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1D" w:rsidRDefault="00A7061D">
      <w:pPr>
        <w:ind w:left="425"/>
        <w:rPr>
          <w:lang w:val="en-GB"/>
        </w:rPr>
      </w:pPr>
    </w:p>
    <w:p w:rsidR="00A7061D" w:rsidRDefault="00A7061D">
      <w:pPr>
        <w:spacing w:line="236" w:lineRule="auto"/>
        <w:ind w:right="30"/>
        <w:rPr>
          <w:rFonts w:ascii="Arial" w:eastAsia="Arial" w:hAnsi="Arial" w:cs="Arial"/>
          <w:b/>
          <w:sz w:val="52"/>
        </w:rPr>
      </w:pPr>
    </w:p>
    <w:p w:rsidR="00A7061D" w:rsidRDefault="00AF70F4">
      <w:pPr>
        <w:spacing w:line="236" w:lineRule="auto"/>
        <w:ind w:right="30"/>
      </w:pPr>
      <w:r>
        <w:rPr>
          <w:rFonts w:eastAsia="Times New Roman"/>
        </w:rPr>
        <w:t xml:space="preserve"> </w:t>
      </w:r>
    </w:p>
    <w:p w:rsidR="00A7061D" w:rsidRDefault="00A7061D">
      <w:pPr>
        <w:pStyle w:val="00ProductModel"/>
        <w:ind w:left="210" w:right="210"/>
        <w:rPr>
          <w:lang w:val="en-US"/>
        </w:rPr>
      </w:pPr>
    </w:p>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Pr>
        <w:pStyle w:val="00ProductModel"/>
        <w:ind w:left="210" w:right="210"/>
        <w:rPr>
          <w:lang w:val="en-US"/>
        </w:rPr>
      </w:pPr>
    </w:p>
    <w:p w:rsidR="00A7061D" w:rsidRDefault="00AF70F4">
      <w:pPr>
        <w:pStyle w:val="00ProductModel"/>
        <w:ind w:left="210" w:right="210"/>
        <w:jc w:val="center"/>
        <w:rPr>
          <w:rFonts w:eastAsia="SimSun" w:cs="Arial"/>
          <w:sz w:val="96"/>
        </w:rPr>
      </w:pPr>
      <w:r>
        <w:rPr>
          <w:rFonts w:eastAsia="SimSun" w:cs="Arial" w:hint="eastAsia"/>
          <w:sz w:val="96"/>
        </w:rPr>
        <w:t>User</w:t>
      </w:r>
      <w:r>
        <w:rPr>
          <w:rFonts w:eastAsia="SimSun" w:cs="Arial"/>
          <w:sz w:val="96"/>
        </w:rPr>
        <w:t xml:space="preserve"> Manual</w:t>
      </w:r>
    </w:p>
    <w:p w:rsidR="00A7061D" w:rsidRDefault="00A7061D">
      <w:pPr>
        <w:pStyle w:val="00ProductModel"/>
        <w:ind w:left="210" w:right="210"/>
        <w:rPr>
          <w:rFonts w:eastAsia="SimSun" w:cs="Arial"/>
        </w:rPr>
      </w:pPr>
    </w:p>
    <w:p w:rsidR="00A7061D" w:rsidRDefault="00AF70F4">
      <w:pPr>
        <w:pStyle w:val="00ProductModel"/>
        <w:ind w:left="210" w:right="210"/>
        <w:jc w:val="center"/>
        <w:rPr>
          <w:rFonts w:eastAsia="SimSun" w:cs="Arial"/>
          <w:lang w:val="en-US"/>
        </w:rPr>
      </w:pPr>
      <w:r>
        <w:rPr>
          <w:rFonts w:eastAsia="SimSun" w:cs="Arial" w:hint="eastAsia"/>
        </w:rPr>
        <w:t>Syringe</w:t>
      </w:r>
      <w:r>
        <w:rPr>
          <w:rFonts w:eastAsia="SimSun" w:cs="Arial"/>
        </w:rPr>
        <w:t xml:space="preserve"> </w:t>
      </w:r>
      <w:r w:rsidR="00F57FBB">
        <w:rPr>
          <w:rFonts w:eastAsia="SimSun" w:cs="Arial"/>
        </w:rPr>
        <w:t>Driver</w:t>
      </w:r>
      <w:r>
        <w:rPr>
          <w:rFonts w:eastAsia="SimSun" w:cs="Arial"/>
          <w:lang w:val="en-US"/>
        </w:rPr>
        <w:t xml:space="preserve"> for Veterinary Use</w:t>
      </w:r>
    </w:p>
    <w:p w:rsidR="00A7061D" w:rsidRDefault="00A7061D">
      <w:pPr>
        <w:jc w:val="center"/>
      </w:pPr>
    </w:p>
    <w:p w:rsidR="00A7061D" w:rsidRDefault="00AF70F4">
      <w:pPr>
        <w:pStyle w:val="00ProductModel"/>
        <w:ind w:left="210" w:right="210"/>
        <w:jc w:val="center"/>
        <w:rPr>
          <w:rFonts w:ascii="DengXian" w:hAnsi="DengXian"/>
          <w:b w:val="0"/>
          <w:sz w:val="36"/>
          <w:lang w:val="en-US"/>
        </w:rPr>
      </w:pPr>
      <w:r>
        <w:rPr>
          <w:rFonts w:ascii="DengXian" w:eastAsia="DengXian" w:hAnsi="DengXian" w:cs="Arial"/>
          <w:b w:val="0"/>
          <w:sz w:val="36"/>
        </w:rPr>
        <w:t>Vet Direct Syringe Driver</w:t>
      </w:r>
    </w:p>
    <w:p w:rsidR="00A7061D" w:rsidRDefault="00A7061D">
      <w:pPr>
        <w:rPr>
          <w:rFonts w:ascii="DengXian" w:hAnsi="DengXian"/>
          <w:sz w:val="36"/>
        </w:rPr>
      </w:pPr>
    </w:p>
    <w:p w:rsidR="00A7061D" w:rsidRDefault="00A7061D">
      <w:pPr>
        <w:rPr>
          <w:rFonts w:ascii="DengXian" w:hAnsi="DengXian"/>
          <w:sz w:val="36"/>
        </w:rPr>
      </w:pPr>
    </w:p>
    <w:p w:rsidR="00A7061D" w:rsidRDefault="00A7061D">
      <w:pPr>
        <w:pStyle w:val="00ProductModel"/>
        <w:ind w:left="210" w:right="210"/>
      </w:pPr>
    </w:p>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F70F4">
      <w:pPr>
        <w:pStyle w:val="Heading1"/>
        <w:numPr>
          <w:ilvl w:val="0"/>
          <w:numId w:val="0"/>
        </w:numPr>
        <w:ind w:left="992"/>
        <w:jc w:val="center"/>
      </w:pPr>
      <w:bookmarkStart w:id="0" w:name="_Toc44661739"/>
      <w:bookmarkStart w:id="1" w:name="_Toc19628884"/>
      <w:bookmarkStart w:id="2" w:name="_Toc44672343"/>
      <w:bookmarkStart w:id="3" w:name="_Toc155622518"/>
      <w:r>
        <w:lastRenderedPageBreak/>
        <w:t>Preface</w:t>
      </w:r>
      <w:bookmarkEnd w:id="0"/>
      <w:bookmarkEnd w:id="1"/>
      <w:bookmarkEnd w:id="2"/>
      <w:bookmarkEnd w:id="3"/>
    </w:p>
    <w:p w:rsidR="00A7061D" w:rsidRDefault="00AF70F4">
      <w:pPr>
        <w:outlineLvl w:val="0"/>
        <w:rPr>
          <w:b/>
          <w:sz w:val="28"/>
          <w:szCs w:val="28"/>
        </w:rPr>
      </w:pPr>
      <w:bookmarkStart w:id="4" w:name="_Toc19628885"/>
      <w:bookmarkStart w:id="5" w:name="_Toc44672344"/>
      <w:bookmarkStart w:id="6" w:name="_Toc44661740"/>
      <w:bookmarkStart w:id="7" w:name="_Toc155622519"/>
      <w:bookmarkStart w:id="8" w:name="_Toc454750801"/>
      <w:r>
        <w:rPr>
          <w:rFonts w:hint="eastAsia"/>
          <w:b/>
          <w:sz w:val="28"/>
          <w:szCs w:val="28"/>
        </w:rPr>
        <w:t xml:space="preserve">1 </w:t>
      </w:r>
      <w:r>
        <w:rPr>
          <w:b/>
          <w:sz w:val="28"/>
          <w:szCs w:val="28"/>
        </w:rPr>
        <w:t>Application Scope</w:t>
      </w:r>
      <w:bookmarkEnd w:id="4"/>
      <w:bookmarkEnd w:id="5"/>
      <w:bookmarkEnd w:id="6"/>
      <w:bookmarkEnd w:id="7"/>
      <w:r>
        <w:rPr>
          <w:b/>
          <w:sz w:val="28"/>
          <w:szCs w:val="28"/>
        </w:rPr>
        <w:t xml:space="preserve"> </w:t>
      </w:r>
      <w:bookmarkEnd w:id="8"/>
    </w:p>
    <w:p w:rsidR="00A7061D" w:rsidRDefault="00AF70F4">
      <w:r>
        <w:t>Applicab</w:t>
      </w:r>
      <w:r w:rsidR="00ED72E2">
        <w:t>le to Vet Direct Syringe Driver of our company.</w:t>
      </w:r>
    </w:p>
    <w:p w:rsidR="00A7061D" w:rsidRDefault="00AF70F4">
      <w:r>
        <w:t>This User Manual describes the produc</w:t>
      </w:r>
      <w:r>
        <w:rPr>
          <w:rFonts w:hint="eastAsia"/>
        </w:rPr>
        <w:t>t</w:t>
      </w:r>
      <w:r>
        <w:t>’</w:t>
      </w:r>
      <w:r>
        <w:rPr>
          <w:rFonts w:hint="eastAsia"/>
        </w:rPr>
        <w:t>s</w:t>
      </w:r>
      <w:r>
        <w:t xml:space="preserve"> most complete configuration,</w:t>
      </w:r>
      <w:r>
        <w:rPr>
          <w:rFonts w:hint="eastAsia"/>
        </w:rPr>
        <w:t xml:space="preserve"> </w:t>
      </w:r>
      <w:r>
        <w:t xml:space="preserve">the accessories and functions may not be existed </w:t>
      </w:r>
      <w:r>
        <w:rPr>
          <w:rFonts w:hint="eastAsia"/>
        </w:rPr>
        <w:t>in</w:t>
      </w:r>
      <w:r>
        <w:t xml:space="preserve"> the product of the user, for more detailed information, please contact </w:t>
      </w:r>
      <w:r w:rsidR="00292B70">
        <w:t>supplier</w:t>
      </w:r>
      <w:r>
        <w:t xml:space="preserve">. </w:t>
      </w:r>
    </w:p>
    <w:p w:rsidR="00A7061D" w:rsidRDefault="00AF70F4">
      <w:pPr>
        <w:outlineLvl w:val="0"/>
        <w:rPr>
          <w:b/>
          <w:sz w:val="28"/>
          <w:szCs w:val="28"/>
        </w:rPr>
      </w:pPr>
      <w:bookmarkStart w:id="9" w:name="_Toc44661741"/>
      <w:bookmarkStart w:id="10" w:name="_Toc44672345"/>
      <w:bookmarkStart w:id="11" w:name="_Toc19628886"/>
      <w:bookmarkStart w:id="12" w:name="_Toc155622520"/>
      <w:bookmarkStart w:id="13" w:name="_Toc447185443"/>
      <w:bookmarkStart w:id="14" w:name="_Toc445927476"/>
      <w:bookmarkStart w:id="15" w:name="_Toc446360927"/>
      <w:bookmarkStart w:id="16" w:name="_Toc445927633"/>
      <w:bookmarkStart w:id="17" w:name="_Toc445927792"/>
      <w:bookmarkStart w:id="18" w:name="_Toc439876864"/>
      <w:bookmarkStart w:id="19" w:name="_Toc439877041"/>
      <w:bookmarkStart w:id="20" w:name="_Toc429590953"/>
      <w:bookmarkStart w:id="21" w:name="_Toc439877107"/>
      <w:bookmarkStart w:id="22" w:name="_Toc429591315"/>
      <w:bookmarkStart w:id="23" w:name="_Toc439877335"/>
      <w:bookmarkStart w:id="24" w:name="_Toc439877908"/>
      <w:bookmarkStart w:id="25" w:name="_Toc430005697"/>
      <w:r>
        <w:rPr>
          <w:rFonts w:hint="eastAsia"/>
          <w:b/>
          <w:sz w:val="28"/>
          <w:szCs w:val="28"/>
        </w:rPr>
        <w:t xml:space="preserve">2 </w:t>
      </w:r>
      <w:r>
        <w:rPr>
          <w:b/>
          <w:sz w:val="28"/>
          <w:szCs w:val="28"/>
        </w:rPr>
        <w:t>Applicable Object</w:t>
      </w:r>
      <w:bookmarkEnd w:id="9"/>
      <w:bookmarkEnd w:id="10"/>
      <w:bookmarkEnd w:id="11"/>
      <w:bookmarkEnd w:id="12"/>
      <w:r>
        <w:rPr>
          <w:b/>
          <w:sz w:val="28"/>
          <w:szCs w:val="28"/>
        </w:rPr>
        <w:t xml:space="preserve"> </w:t>
      </w:r>
      <w:bookmarkEnd w:id="13"/>
      <w:bookmarkEnd w:id="14"/>
      <w:bookmarkEnd w:id="15"/>
      <w:bookmarkEnd w:id="16"/>
      <w:bookmarkEnd w:id="17"/>
    </w:p>
    <w:bookmarkEnd w:id="18"/>
    <w:bookmarkEnd w:id="19"/>
    <w:bookmarkEnd w:id="20"/>
    <w:bookmarkEnd w:id="21"/>
    <w:bookmarkEnd w:id="22"/>
    <w:bookmarkEnd w:id="23"/>
    <w:bookmarkEnd w:id="24"/>
    <w:bookmarkEnd w:id="25"/>
    <w:p w:rsidR="00A7061D" w:rsidRDefault="00AF70F4">
      <w:r>
        <w:t xml:space="preserve">It is applicable to </w:t>
      </w:r>
      <w:r w:rsidR="00292B70">
        <w:t>trained, veterinary professionals</w:t>
      </w:r>
      <w:r>
        <w:t>, and maintenance technician</w:t>
      </w:r>
      <w:r w:rsidR="00292B70">
        <w:t>s</w:t>
      </w:r>
      <w:r>
        <w:t xml:space="preserve"> of this equipment. </w:t>
      </w:r>
    </w:p>
    <w:p w:rsidR="00A7061D" w:rsidRDefault="00AF70F4">
      <w:pPr>
        <w:outlineLvl w:val="0"/>
        <w:rPr>
          <w:b/>
          <w:sz w:val="28"/>
          <w:szCs w:val="28"/>
        </w:rPr>
      </w:pPr>
      <w:bookmarkStart w:id="26" w:name="_Toc446360928"/>
      <w:bookmarkStart w:id="27" w:name="_Toc19628887"/>
      <w:bookmarkStart w:id="28" w:name="_Toc44661742"/>
      <w:bookmarkStart w:id="29" w:name="_Toc44672346"/>
      <w:bookmarkStart w:id="30" w:name="_Toc445927634"/>
      <w:bookmarkStart w:id="31" w:name="_Toc447185444"/>
      <w:bookmarkStart w:id="32" w:name="_Toc445927477"/>
      <w:bookmarkStart w:id="33" w:name="_Toc445927793"/>
      <w:bookmarkStart w:id="34" w:name="_Toc155622521"/>
      <w:r>
        <w:rPr>
          <w:rFonts w:hint="eastAsia"/>
          <w:b/>
          <w:sz w:val="28"/>
          <w:szCs w:val="28"/>
        </w:rPr>
        <w:t xml:space="preserve">3 </w:t>
      </w:r>
      <w:r>
        <w:rPr>
          <w:b/>
          <w:sz w:val="28"/>
          <w:szCs w:val="28"/>
        </w:rPr>
        <w:t>Use Instructions</w:t>
      </w:r>
      <w:bookmarkEnd w:id="26"/>
      <w:bookmarkEnd w:id="27"/>
      <w:bookmarkEnd w:id="28"/>
      <w:bookmarkEnd w:id="29"/>
      <w:bookmarkEnd w:id="30"/>
      <w:bookmarkEnd w:id="31"/>
      <w:bookmarkEnd w:id="32"/>
      <w:bookmarkEnd w:id="33"/>
      <w:bookmarkEnd w:id="34"/>
      <w:r>
        <w:rPr>
          <w:b/>
          <w:sz w:val="28"/>
          <w:szCs w:val="28"/>
        </w:rPr>
        <w:t xml:space="preserve"> </w:t>
      </w:r>
    </w:p>
    <w:p w:rsidR="00A7061D" w:rsidRDefault="00AF70F4">
      <w:r>
        <w:t>This User Manual covers the basic information on the safety and effectiveness of the product for guiding the operator to correctly install, test, operate, use and maintain the product</w:t>
      </w:r>
      <w:r>
        <w:rPr>
          <w:rFonts w:hint="eastAsia"/>
        </w:rPr>
        <w:t>.</w:t>
      </w:r>
      <w:r>
        <w:t xml:space="preserve"> </w:t>
      </w:r>
      <w:r>
        <w:rPr>
          <w:rFonts w:hint="eastAsia"/>
        </w:rPr>
        <w:t>P</w:t>
      </w:r>
      <w:r>
        <w:t>lease</w:t>
      </w:r>
      <w:r>
        <w:rPr>
          <w:rFonts w:hint="eastAsia"/>
        </w:rPr>
        <w:t xml:space="preserve"> </w:t>
      </w:r>
      <w:r>
        <w:t xml:space="preserve">read </w:t>
      </w:r>
      <w:r>
        <w:rPr>
          <w:rFonts w:hint="eastAsia"/>
        </w:rPr>
        <w:t>this manual th</w:t>
      </w:r>
      <w:r>
        <w:t>o</w:t>
      </w:r>
      <w:r>
        <w:rPr>
          <w:rFonts w:hint="eastAsia"/>
        </w:rPr>
        <w:t>roughly</w:t>
      </w:r>
      <w:r>
        <w:t xml:space="preserve"> </w:t>
      </w:r>
      <w:r>
        <w:rPr>
          <w:rFonts w:hint="eastAsia"/>
        </w:rPr>
        <w:t>before use</w:t>
      </w:r>
      <w:r>
        <w:t xml:space="preserve">. </w:t>
      </w:r>
    </w:p>
    <w:p w:rsidR="00A7061D" w:rsidRDefault="00AF70F4">
      <w:r>
        <w:t>Our company is responsible for the reliability and performance of the equipment only</w:t>
      </w:r>
      <w:r w:rsidR="00292B70">
        <w:t xml:space="preserve"> if</w:t>
      </w:r>
      <w:r>
        <w:t xml:space="preserve"> all </w:t>
      </w:r>
      <w:r w:rsidR="00292B70">
        <w:t xml:space="preserve">the </w:t>
      </w:r>
      <w:r>
        <w:t xml:space="preserve">following conditions are met: </w:t>
      </w:r>
    </w:p>
    <w:p w:rsidR="00A7061D" w:rsidRDefault="00AF70F4">
      <w:pPr>
        <w:numPr>
          <w:ilvl w:val="0"/>
          <w:numId w:val="6"/>
        </w:numPr>
      </w:pPr>
      <w:r>
        <w:t>Use the equipment according to this User Manual.</w:t>
      </w:r>
    </w:p>
    <w:p w:rsidR="00A7061D" w:rsidRDefault="00AF70F4">
      <w:pPr>
        <w:numPr>
          <w:ilvl w:val="0"/>
          <w:numId w:val="6"/>
        </w:numPr>
      </w:pPr>
      <w:r>
        <w:t>The equipment can only be disassembled, assembled, replaced, tested, improved and repaired by the professional technicians of our company.</w:t>
      </w:r>
    </w:p>
    <w:p w:rsidR="00A7061D" w:rsidRDefault="00AF70F4">
      <w:pPr>
        <w:numPr>
          <w:ilvl w:val="0"/>
          <w:numId w:val="6"/>
        </w:numPr>
      </w:pPr>
      <w:r>
        <w:t xml:space="preserve">All components and accessories as well as consumables for repairing are provided by </w:t>
      </w:r>
      <w:r>
        <w:rPr>
          <w:rFonts w:hint="eastAsia"/>
        </w:rPr>
        <w:t>manufacturer</w:t>
      </w:r>
      <w:r>
        <w:t>.</w:t>
      </w:r>
    </w:p>
    <w:p w:rsidR="00A7061D" w:rsidRDefault="00AF70F4">
      <w:pPr>
        <w:numPr>
          <w:ilvl w:val="0"/>
          <w:numId w:val="7"/>
        </w:numPr>
      </w:pPr>
      <w:r>
        <w:t xml:space="preserve"> Relevant electric devices meet the</w:t>
      </w:r>
      <w:r>
        <w:rPr>
          <w:rFonts w:hint="eastAsia"/>
        </w:rPr>
        <w:t xml:space="preserve"> international standard IEC/EN 60601-1 a</w:t>
      </w:r>
      <w:r>
        <w:t>nd this User Manual</w:t>
      </w:r>
      <w:r>
        <w:rPr>
          <w:rFonts w:hint="eastAsia"/>
        </w:rPr>
        <w:t>.</w:t>
      </w:r>
    </w:p>
    <w:p w:rsidR="00A7061D" w:rsidRDefault="00AF70F4">
      <w:pPr>
        <w:outlineLvl w:val="0"/>
        <w:rPr>
          <w:b/>
          <w:i/>
          <w:sz w:val="28"/>
          <w:szCs w:val="28"/>
        </w:rPr>
      </w:pPr>
      <w:bookmarkStart w:id="35" w:name="_Toc447185445"/>
      <w:bookmarkStart w:id="36" w:name="_Toc446360929"/>
      <w:bookmarkStart w:id="37" w:name="_Toc44672347"/>
      <w:bookmarkStart w:id="38" w:name="_Toc445927478"/>
      <w:bookmarkStart w:id="39" w:name="_Toc19628888"/>
      <w:bookmarkStart w:id="40" w:name="_Toc445927794"/>
      <w:bookmarkStart w:id="41" w:name="_Toc44661743"/>
      <w:bookmarkStart w:id="42" w:name="_Toc445927635"/>
      <w:bookmarkStart w:id="43" w:name="_Toc155622522"/>
      <w:r>
        <w:rPr>
          <w:rFonts w:hint="eastAsia"/>
          <w:b/>
          <w:iCs/>
          <w:sz w:val="28"/>
          <w:szCs w:val="28"/>
        </w:rPr>
        <w:t xml:space="preserve">4 </w:t>
      </w:r>
      <w:r>
        <w:rPr>
          <w:b/>
          <w:iCs/>
          <w:sz w:val="28"/>
          <w:szCs w:val="28"/>
        </w:rPr>
        <w:t>Paraphrase</w:t>
      </w:r>
      <w:bookmarkEnd w:id="35"/>
      <w:bookmarkEnd w:id="36"/>
      <w:bookmarkEnd w:id="37"/>
      <w:bookmarkEnd w:id="38"/>
      <w:bookmarkEnd w:id="39"/>
      <w:bookmarkEnd w:id="40"/>
      <w:bookmarkEnd w:id="41"/>
      <w:bookmarkEnd w:id="42"/>
      <w:bookmarkEnd w:id="43"/>
      <w:r>
        <w:rPr>
          <w:rFonts w:hint="eastAsia"/>
          <w:iCs/>
        </w:rPr>
        <w:t xml:space="preserve">  </w:t>
      </w:r>
      <w:r>
        <w:rPr>
          <w:rFonts w:hint="eastAsia"/>
        </w:rPr>
        <w:t xml:space="preserve">    </w:t>
      </w:r>
    </w:p>
    <w:p w:rsidR="00A7061D" w:rsidRDefault="00AF70F4">
      <w:r>
        <w:t>【】</w:t>
      </w:r>
      <w:r>
        <w:t xml:space="preserve"> </w:t>
      </w:r>
      <w:r>
        <w:rPr>
          <w:rFonts w:hint="eastAsia"/>
        </w:rPr>
        <w:t xml:space="preserve">  </w:t>
      </w:r>
      <w:r>
        <w:t xml:space="preserve">means mechanical button  </w:t>
      </w:r>
      <w:r>
        <w:rPr>
          <w:rFonts w:hint="eastAsia"/>
        </w:rPr>
        <w:t xml:space="preserve"> </w:t>
      </w:r>
    </w:p>
    <w:p w:rsidR="00A7061D" w:rsidRDefault="00AF70F4">
      <w:r>
        <w:t>『』</w:t>
      </w:r>
      <w:r>
        <w:t xml:space="preserve">  </w:t>
      </w:r>
      <w:r>
        <w:rPr>
          <w:rFonts w:hint="eastAsia"/>
        </w:rPr>
        <w:t xml:space="preserve"> </w:t>
      </w:r>
      <w:r>
        <w:t xml:space="preserve">means touch button  </w:t>
      </w:r>
    </w:p>
    <w:p w:rsidR="00A7061D" w:rsidRDefault="00AF70F4">
      <w:r>
        <w:rPr>
          <w:rFonts w:hint="eastAsia"/>
        </w:rPr>
        <w:t xml:space="preserve"> </w:t>
      </w:r>
      <w:r>
        <w:t xml:space="preserve">( )  </w:t>
      </w:r>
      <w:r>
        <w:rPr>
          <w:rFonts w:hint="eastAsia"/>
        </w:rPr>
        <w:t xml:space="preserve">  f</w:t>
      </w:r>
      <w:r>
        <w:t xml:space="preserve">urther Information  </w:t>
      </w:r>
      <w:r>
        <w:rPr>
          <w:rFonts w:hint="eastAsia"/>
        </w:rPr>
        <w:t xml:space="preserve">      </w:t>
      </w:r>
    </w:p>
    <w:p w:rsidR="00A7061D" w:rsidRDefault="00AF70F4">
      <w:pPr>
        <w:ind w:firstLineChars="50" w:firstLine="105"/>
      </w:pPr>
      <w:r>
        <w:t xml:space="preserve">- </w:t>
      </w:r>
      <w:r>
        <w:rPr>
          <w:rFonts w:hint="eastAsia"/>
        </w:rPr>
        <w:t xml:space="preserve">    </w:t>
      </w:r>
      <w:r>
        <w:t xml:space="preserve">means inapplicable  </w:t>
      </w:r>
      <w:r>
        <w:rPr>
          <w:rFonts w:hint="eastAsia"/>
        </w:rPr>
        <w:t xml:space="preserve">          </w:t>
      </w:r>
    </w:p>
    <w:p w:rsidR="00A7061D" w:rsidRDefault="00AF70F4">
      <w:pPr>
        <w:ind w:firstLineChars="50" w:firstLine="105"/>
      </w:pPr>
      <w:r>
        <w:t>√</w:t>
      </w:r>
      <w:r>
        <w:rPr>
          <w:rFonts w:hint="eastAsia"/>
        </w:rPr>
        <w:t xml:space="preserve">     </w:t>
      </w:r>
      <w:r>
        <w:t>means accordant</w:t>
      </w:r>
      <w:r>
        <w:rPr>
          <w:rFonts w:hint="eastAsia"/>
        </w:rPr>
        <w:t xml:space="preserve"> </w:t>
      </w:r>
    </w:p>
    <w:p w:rsidR="00A7061D" w:rsidRDefault="00AF70F4">
      <w:pPr>
        <w:ind w:firstLineChars="50" w:firstLine="105"/>
      </w:pPr>
      <w:r>
        <w:t>→</w:t>
      </w:r>
      <w:r>
        <w:rPr>
          <w:rFonts w:hint="eastAsia"/>
        </w:rPr>
        <w:t xml:space="preserve">    </w:t>
      </w:r>
      <w:r>
        <w:t xml:space="preserve">means operation steps </w:t>
      </w:r>
    </w:p>
    <w:p w:rsidR="00A7061D" w:rsidRDefault="00AF70F4">
      <w:r>
        <w:rPr>
          <w:rFonts w:hint="eastAsia"/>
          <w:b/>
        </w:rPr>
        <w:t>Bolus</w:t>
      </w:r>
      <w:r>
        <w:t xml:space="preserve">: </w:t>
      </w:r>
      <w:r>
        <w:rPr>
          <w:rFonts w:hint="eastAsia"/>
        </w:rPr>
        <w:t>Infuse large volume liquid in a short time</w:t>
      </w:r>
      <w:r>
        <w:t>.</w:t>
      </w:r>
    </w:p>
    <w:p w:rsidR="00A7061D" w:rsidRDefault="00AF70F4">
      <w:bookmarkStart w:id="44" w:name="_Toc445672710"/>
      <w:r>
        <w:rPr>
          <w:b/>
        </w:rPr>
        <w:t>KVO</w:t>
      </w:r>
      <w:r>
        <w:t xml:space="preserve">: </w:t>
      </w:r>
      <w:bookmarkEnd w:id="44"/>
      <w:r>
        <w:rPr>
          <w:rFonts w:hint="eastAsia"/>
        </w:rPr>
        <w:t xml:space="preserve">Keep the vein </w:t>
      </w:r>
      <w:r>
        <w:t>open, prevent</w:t>
      </w:r>
      <w:r>
        <w:rPr>
          <w:rFonts w:hint="eastAsia"/>
        </w:rPr>
        <w:t xml:space="preserve"> blood back to the syringe extension line and needle to be blocked</w:t>
      </w:r>
      <w:r>
        <w:t xml:space="preserve">. </w:t>
      </w:r>
    </w:p>
    <w:p w:rsidR="00A7061D" w:rsidRDefault="00AF70F4">
      <w:r>
        <w:rPr>
          <w:b/>
        </w:rPr>
        <w:t>Anti-bolus</w:t>
      </w:r>
      <w:r>
        <w:t xml:space="preserve">: </w:t>
      </w:r>
      <w:r>
        <w:rPr>
          <w:rFonts w:hint="eastAsia"/>
        </w:rPr>
        <w:t>Motor automatically reverse while the syringe extension line needle with high pressure.</w:t>
      </w:r>
    </w:p>
    <w:p w:rsidR="00A7061D" w:rsidRDefault="00AF70F4">
      <w:r>
        <w:rPr>
          <w:b/>
        </w:rPr>
        <w:t>IrDA</w:t>
      </w:r>
      <w:r w:rsidR="00292B70">
        <w:t>: I</w:t>
      </w:r>
      <w:r>
        <w:t xml:space="preserve">nfrared communication </w:t>
      </w:r>
    </w:p>
    <w:p w:rsidR="00A7061D" w:rsidRDefault="00AF70F4">
      <w:pPr>
        <w:ind w:left="105" w:hangingChars="50" w:hanging="105"/>
      </w:pPr>
      <w:r>
        <w:rPr>
          <w:b/>
        </w:rPr>
        <w:t>Warning /Attention</w:t>
      </w:r>
      <w:r w:rsidR="00292B70">
        <w:t>: i</w:t>
      </w:r>
      <w:r>
        <w:t xml:space="preserve">t may possibly cause physical injury or death if the cautions covered in the Warning are not obeyed. </w:t>
      </w:r>
    </w:p>
    <w:p w:rsidR="00A7061D" w:rsidRDefault="00AF70F4">
      <w:r>
        <w:rPr>
          <w:b/>
        </w:rPr>
        <w:t>Caution</w:t>
      </w:r>
      <w:r w:rsidR="00292B70">
        <w:t>: i</w:t>
      </w:r>
      <w:r>
        <w:t xml:space="preserve">t may possibly cause physical injury or property loss if the cautions are not obeyed. </w:t>
      </w:r>
    </w:p>
    <w:p w:rsidR="00A7061D" w:rsidRDefault="00AF70F4">
      <w:r>
        <w:rPr>
          <w:b/>
        </w:rPr>
        <w:t>Note</w:t>
      </w:r>
      <w:r>
        <w:t xml:space="preserve">: </w:t>
      </w:r>
      <w:r w:rsidR="00292B70">
        <w:t>i</w:t>
      </w:r>
      <w:r>
        <w:rPr>
          <w:rFonts w:hint="eastAsia"/>
        </w:rPr>
        <w:t xml:space="preserve">n case fails </w:t>
      </w:r>
      <w:r>
        <w:t xml:space="preserve">to </w:t>
      </w:r>
      <w:r>
        <w:rPr>
          <w:rFonts w:hint="eastAsia"/>
        </w:rPr>
        <w:t xml:space="preserve">follow the </w:t>
      </w:r>
      <w:r>
        <w:t>supplementary or prompt information on the operation instructions</w:t>
      </w:r>
      <w:r>
        <w:rPr>
          <w:rFonts w:hint="eastAsia"/>
        </w:rPr>
        <w:t xml:space="preserve"> </w:t>
      </w:r>
      <w:r>
        <w:t xml:space="preserve">may possibly cause physical injury the equipment fault or property loss if it is not obeyed. </w:t>
      </w:r>
    </w:p>
    <w:p w:rsidR="00A7061D" w:rsidRDefault="00AF70F4">
      <w:r>
        <w:rPr>
          <w:b/>
        </w:rPr>
        <w:t>Accessories</w:t>
      </w:r>
      <w:r>
        <w:t xml:space="preserve">: the optional components which are necessary and (or) suitable for using with the equipment in order to achieve the expected purpose, or provide convenience for achieving the expected purpose, or improve the expected purpose, or increase the additional functions of the equipment. </w:t>
      </w:r>
    </w:p>
    <w:p w:rsidR="00A7061D" w:rsidRDefault="00A7061D"/>
    <w:p w:rsidR="00A7061D" w:rsidRDefault="00A7061D"/>
    <w:p w:rsidR="00A7061D" w:rsidRDefault="00A7061D"/>
    <w:p w:rsidR="00A7061D" w:rsidRDefault="00A7061D"/>
    <w:p w:rsidR="00A7061D" w:rsidRDefault="00A7061D"/>
    <w:p w:rsidR="00A7061D" w:rsidRDefault="00AF70F4">
      <w:pPr>
        <w:outlineLvl w:val="0"/>
        <w:rPr>
          <w:b/>
          <w:sz w:val="28"/>
          <w:szCs w:val="28"/>
        </w:rPr>
      </w:pPr>
      <w:bookmarkStart w:id="45" w:name="_Toc446360930"/>
      <w:bookmarkStart w:id="46" w:name="_Toc19628889"/>
      <w:bookmarkStart w:id="47" w:name="_Toc445927795"/>
      <w:bookmarkStart w:id="48" w:name="_Toc44661744"/>
      <w:bookmarkStart w:id="49" w:name="_Toc445927636"/>
      <w:bookmarkStart w:id="50" w:name="_Toc447185446"/>
      <w:bookmarkStart w:id="51" w:name="_Toc44672348"/>
      <w:bookmarkStart w:id="52" w:name="_Toc445927479"/>
      <w:bookmarkStart w:id="53" w:name="_Toc155622523"/>
      <w:r>
        <w:rPr>
          <w:rFonts w:hint="eastAsia"/>
          <w:b/>
          <w:sz w:val="28"/>
          <w:szCs w:val="28"/>
        </w:rPr>
        <w:lastRenderedPageBreak/>
        <w:t xml:space="preserve">5 </w:t>
      </w:r>
      <w:r>
        <w:rPr>
          <w:b/>
          <w:sz w:val="28"/>
          <w:szCs w:val="28"/>
        </w:rPr>
        <w:t>Description on Revision of User Manual</w:t>
      </w:r>
      <w:bookmarkEnd w:id="45"/>
      <w:bookmarkEnd w:id="46"/>
      <w:bookmarkEnd w:id="47"/>
      <w:bookmarkEnd w:id="48"/>
      <w:bookmarkEnd w:id="49"/>
      <w:bookmarkEnd w:id="50"/>
      <w:bookmarkEnd w:id="51"/>
      <w:bookmarkEnd w:id="52"/>
      <w:bookmarkEnd w:id="53"/>
      <w:r>
        <w:rPr>
          <w:b/>
          <w:sz w:val="28"/>
          <w:szCs w:val="28"/>
        </w:rPr>
        <w:t xml:space="preserve"> </w:t>
      </w:r>
    </w:p>
    <w:p w:rsidR="00A7061D" w:rsidRDefault="00AF70F4">
      <w:r>
        <w:t xml:space="preserve">The copyright of this User Manual belongs to Shenzhen </w:t>
      </w:r>
      <w:proofErr w:type="spellStart"/>
      <w:r>
        <w:rPr>
          <w:rFonts w:hint="eastAsia"/>
        </w:rPr>
        <w:t>MedRena</w:t>
      </w:r>
      <w:proofErr w:type="spellEnd"/>
      <w:r>
        <w:rPr>
          <w:rFonts w:hint="eastAsia"/>
        </w:rPr>
        <w:t xml:space="preserve"> Biotech </w:t>
      </w:r>
      <w:r>
        <w:t xml:space="preserve">Co., Ltd. Without </w:t>
      </w:r>
      <w:r>
        <w:rPr>
          <w:rFonts w:hint="eastAsia"/>
        </w:rPr>
        <w:t>declaration</w:t>
      </w:r>
      <w:r>
        <w:t xml:space="preserve"> any </w:t>
      </w:r>
      <w:r>
        <w:rPr>
          <w:rFonts w:hint="eastAsia"/>
        </w:rPr>
        <w:t>institute</w:t>
      </w:r>
      <w:r>
        <w:t xml:space="preserve"> or individual </w:t>
      </w:r>
      <w:r>
        <w:rPr>
          <w:rFonts w:hint="eastAsia"/>
        </w:rPr>
        <w:t>are</w:t>
      </w:r>
      <w:r>
        <w:t xml:space="preserve"> </w:t>
      </w:r>
      <w:r>
        <w:rPr>
          <w:rFonts w:hint="eastAsia"/>
        </w:rPr>
        <w:t>prohibited</w:t>
      </w:r>
      <w:r>
        <w:t xml:space="preserve"> to copy, modify or translate the contents </w:t>
      </w:r>
      <w:r>
        <w:rPr>
          <w:rFonts w:hint="eastAsia"/>
        </w:rPr>
        <w:t>speculated</w:t>
      </w:r>
      <w:r>
        <w:t xml:space="preserve"> in this User Manual. </w:t>
      </w:r>
    </w:p>
    <w:p w:rsidR="00A7061D" w:rsidRDefault="00AF70F4">
      <w:r>
        <w:t xml:space="preserve">This User Manual </w:t>
      </w:r>
      <w:r>
        <w:rPr>
          <w:rFonts w:hint="eastAsia"/>
        </w:rPr>
        <w:t>will</w:t>
      </w:r>
      <w:r>
        <w:t xml:space="preserve"> be revised subject to product improvement, laws updating or instructions improving basing on the preconditions of meeting related laws and regulations, and all revised records will be </w:t>
      </w:r>
      <w:r>
        <w:rPr>
          <w:rFonts w:hint="eastAsia"/>
        </w:rPr>
        <w:t>stated</w:t>
      </w:r>
      <w:r>
        <w:t xml:space="preserve"> in the new version. </w:t>
      </w:r>
    </w:p>
    <w:p w:rsidR="00A7061D" w:rsidRDefault="00A7061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34"/>
        <w:gridCol w:w="6237"/>
      </w:tblGrid>
      <w:tr w:rsidR="00A7061D">
        <w:tc>
          <w:tcPr>
            <w:tcW w:w="1101" w:type="dxa"/>
            <w:tcBorders>
              <w:top w:val="single" w:sz="4" w:space="0" w:color="auto"/>
              <w:left w:val="single" w:sz="4" w:space="0" w:color="auto"/>
              <w:bottom w:val="single" w:sz="4" w:space="0" w:color="auto"/>
              <w:right w:val="single" w:sz="4" w:space="0" w:color="auto"/>
            </w:tcBorders>
            <w:shd w:val="clear" w:color="auto" w:fill="D9D9D9"/>
          </w:tcPr>
          <w:p w:rsidR="00A7061D" w:rsidRDefault="00AF70F4">
            <w:r>
              <w:t xml:space="preserve">Version </w:t>
            </w:r>
          </w:p>
        </w:tc>
        <w:tc>
          <w:tcPr>
            <w:tcW w:w="1734" w:type="dxa"/>
            <w:tcBorders>
              <w:top w:val="single" w:sz="4" w:space="0" w:color="auto"/>
              <w:left w:val="single" w:sz="4" w:space="0" w:color="auto"/>
              <w:bottom w:val="single" w:sz="4" w:space="0" w:color="auto"/>
              <w:right w:val="single" w:sz="4" w:space="0" w:color="auto"/>
            </w:tcBorders>
            <w:shd w:val="clear" w:color="auto" w:fill="D9D9D9"/>
          </w:tcPr>
          <w:p w:rsidR="00A7061D" w:rsidRDefault="00AF70F4">
            <w:r>
              <w:t xml:space="preserve">Revising Date </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rsidR="00A7061D" w:rsidRDefault="00AF70F4">
            <w:r>
              <w:t xml:space="preserve">Revised Content </w:t>
            </w:r>
          </w:p>
        </w:tc>
      </w:tr>
      <w:tr w:rsidR="00A7061D">
        <w:tc>
          <w:tcPr>
            <w:tcW w:w="1101" w:type="dxa"/>
            <w:tcBorders>
              <w:top w:val="single" w:sz="4" w:space="0" w:color="auto"/>
              <w:left w:val="single" w:sz="4" w:space="0" w:color="auto"/>
              <w:bottom w:val="single" w:sz="4" w:space="0" w:color="auto"/>
              <w:right w:val="single" w:sz="4" w:space="0" w:color="auto"/>
            </w:tcBorders>
          </w:tcPr>
          <w:p w:rsidR="00A7061D" w:rsidRDefault="00AF70F4">
            <w:r>
              <w:t>V1.0</w:t>
            </w:r>
          </w:p>
        </w:tc>
        <w:tc>
          <w:tcPr>
            <w:tcW w:w="1734" w:type="dxa"/>
            <w:tcBorders>
              <w:top w:val="single" w:sz="4" w:space="0" w:color="auto"/>
              <w:left w:val="single" w:sz="4" w:space="0" w:color="auto"/>
              <w:bottom w:val="single" w:sz="4" w:space="0" w:color="auto"/>
              <w:right w:val="single" w:sz="4" w:space="0" w:color="auto"/>
            </w:tcBorders>
          </w:tcPr>
          <w:p w:rsidR="00A7061D" w:rsidRDefault="00AF70F4">
            <w:r>
              <w:t>2018.</w:t>
            </w:r>
            <w:r>
              <w:rPr>
                <w:rFonts w:hint="eastAsia"/>
              </w:rPr>
              <w:t>9</w:t>
            </w:r>
            <w:r>
              <w:t>.2</w:t>
            </w:r>
            <w:r>
              <w:rPr>
                <w:rFonts w:hint="eastAsia"/>
              </w:rPr>
              <w:t>0</w:t>
            </w:r>
          </w:p>
        </w:tc>
        <w:tc>
          <w:tcPr>
            <w:tcW w:w="6237" w:type="dxa"/>
            <w:tcBorders>
              <w:top w:val="single" w:sz="4" w:space="0" w:color="auto"/>
              <w:left w:val="single" w:sz="4" w:space="0" w:color="auto"/>
              <w:bottom w:val="single" w:sz="4" w:space="0" w:color="auto"/>
              <w:right w:val="single" w:sz="4" w:space="0" w:color="auto"/>
            </w:tcBorders>
          </w:tcPr>
          <w:p w:rsidR="00A7061D" w:rsidRDefault="00AF70F4">
            <w:r>
              <w:t xml:space="preserve">First edition </w:t>
            </w:r>
          </w:p>
        </w:tc>
      </w:tr>
      <w:tr w:rsidR="00A7061D">
        <w:tc>
          <w:tcPr>
            <w:tcW w:w="1101" w:type="dxa"/>
            <w:tcBorders>
              <w:top w:val="single" w:sz="4" w:space="0" w:color="auto"/>
              <w:left w:val="single" w:sz="4" w:space="0" w:color="auto"/>
              <w:bottom w:val="single" w:sz="4" w:space="0" w:color="auto"/>
              <w:right w:val="single" w:sz="4" w:space="0" w:color="auto"/>
            </w:tcBorders>
          </w:tcPr>
          <w:p w:rsidR="00A7061D" w:rsidRDefault="00AF70F4">
            <w:r>
              <w:rPr>
                <w:rFonts w:hint="eastAsia"/>
              </w:rPr>
              <w:t>V2.0</w:t>
            </w:r>
          </w:p>
        </w:tc>
        <w:tc>
          <w:tcPr>
            <w:tcW w:w="1734" w:type="dxa"/>
            <w:tcBorders>
              <w:top w:val="single" w:sz="4" w:space="0" w:color="auto"/>
              <w:left w:val="single" w:sz="4" w:space="0" w:color="auto"/>
              <w:bottom w:val="single" w:sz="4" w:space="0" w:color="auto"/>
              <w:right w:val="single" w:sz="4" w:space="0" w:color="auto"/>
            </w:tcBorders>
          </w:tcPr>
          <w:p w:rsidR="00A7061D" w:rsidRDefault="00AF70F4">
            <w:r>
              <w:rPr>
                <w:rFonts w:hint="eastAsia"/>
              </w:rPr>
              <w:t>2022.1.5</w:t>
            </w:r>
          </w:p>
        </w:tc>
        <w:tc>
          <w:tcPr>
            <w:tcW w:w="6237" w:type="dxa"/>
            <w:tcBorders>
              <w:top w:val="single" w:sz="4" w:space="0" w:color="auto"/>
              <w:left w:val="single" w:sz="4" w:space="0" w:color="auto"/>
              <w:bottom w:val="single" w:sz="4" w:space="0" w:color="auto"/>
              <w:right w:val="single" w:sz="4" w:space="0" w:color="auto"/>
            </w:tcBorders>
          </w:tcPr>
          <w:p w:rsidR="00A7061D" w:rsidRDefault="00AF70F4">
            <w:pPr>
              <w:widowControl/>
              <w:numPr>
                <w:ilvl w:val="0"/>
                <w:numId w:val="8"/>
              </w:numPr>
              <w:jc w:val="left"/>
            </w:pPr>
            <w:r>
              <w:rPr>
                <w:rFonts w:hint="eastAsia"/>
              </w:rPr>
              <w:t xml:space="preserve"> </w:t>
            </w:r>
            <w:r>
              <w:t>Change production address</w:t>
            </w:r>
            <w:r>
              <w:rPr>
                <w:rFonts w:hint="eastAsia"/>
              </w:rPr>
              <w:t xml:space="preserve"> ; </w:t>
            </w:r>
          </w:p>
          <w:p w:rsidR="00A7061D" w:rsidRDefault="00AF70F4">
            <w:pPr>
              <w:widowControl/>
              <w:numPr>
                <w:ilvl w:val="0"/>
                <w:numId w:val="8"/>
              </w:numPr>
              <w:jc w:val="left"/>
              <w:rPr>
                <w:rFonts w:ascii="SimSun" w:hAnsi="SimSun" w:cs="SimSun"/>
                <w:kern w:val="0"/>
                <w:sz w:val="24"/>
                <w:szCs w:val="24"/>
              </w:rPr>
            </w:pPr>
            <w:r>
              <w:rPr>
                <w:rFonts w:hint="eastAsia"/>
              </w:rPr>
              <w:t>Add material code at the end of the manual</w:t>
            </w:r>
          </w:p>
        </w:tc>
      </w:tr>
      <w:tr w:rsidR="00A7061D">
        <w:tc>
          <w:tcPr>
            <w:tcW w:w="1101" w:type="dxa"/>
            <w:tcBorders>
              <w:top w:val="single" w:sz="4" w:space="0" w:color="auto"/>
              <w:left w:val="single" w:sz="4" w:space="0" w:color="auto"/>
              <w:bottom w:val="single" w:sz="4" w:space="0" w:color="auto"/>
              <w:right w:val="single" w:sz="4" w:space="0" w:color="auto"/>
            </w:tcBorders>
          </w:tcPr>
          <w:p w:rsidR="00A7061D" w:rsidRDefault="00292B70" w:rsidP="00B67215">
            <w:r>
              <w:t>V</w:t>
            </w:r>
            <w:r w:rsidR="00EE7024">
              <w:t>2.1-VD</w:t>
            </w:r>
          </w:p>
        </w:tc>
        <w:tc>
          <w:tcPr>
            <w:tcW w:w="1734" w:type="dxa"/>
            <w:tcBorders>
              <w:top w:val="single" w:sz="4" w:space="0" w:color="auto"/>
              <w:left w:val="single" w:sz="4" w:space="0" w:color="auto"/>
              <w:bottom w:val="single" w:sz="4" w:space="0" w:color="auto"/>
              <w:right w:val="single" w:sz="4" w:space="0" w:color="auto"/>
            </w:tcBorders>
          </w:tcPr>
          <w:p w:rsidR="00A7061D" w:rsidRDefault="00292B70">
            <w:r>
              <w:t>2024.1.8</w:t>
            </w:r>
          </w:p>
        </w:tc>
        <w:tc>
          <w:tcPr>
            <w:tcW w:w="6237" w:type="dxa"/>
            <w:tcBorders>
              <w:top w:val="single" w:sz="4" w:space="0" w:color="auto"/>
              <w:left w:val="single" w:sz="4" w:space="0" w:color="auto"/>
              <w:bottom w:val="single" w:sz="4" w:space="0" w:color="auto"/>
              <w:right w:val="single" w:sz="4" w:space="0" w:color="auto"/>
            </w:tcBorders>
          </w:tcPr>
          <w:p w:rsidR="00A7061D" w:rsidRDefault="00292B70">
            <w:r>
              <w:t>Vet Direct Syringe Driver Version</w:t>
            </w:r>
          </w:p>
        </w:tc>
      </w:tr>
    </w:tbl>
    <w:p w:rsidR="00A7061D" w:rsidRDefault="00A7061D"/>
    <w:p w:rsidR="00A7061D" w:rsidRDefault="00A7061D"/>
    <w:p w:rsidR="00A7061D" w:rsidRDefault="00A7061D"/>
    <w:p w:rsidR="00A7061D" w:rsidRDefault="00A7061D">
      <w:bookmarkStart w:id="54" w:name="_GoBack"/>
      <w:bookmarkEnd w:id="54"/>
    </w:p>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Pr>
        <w:pStyle w:val="31"/>
        <w:ind w:right="210"/>
      </w:pPr>
    </w:p>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Pr>
        <w:pStyle w:val="31"/>
        <w:ind w:right="210"/>
        <w:jc w:val="center"/>
      </w:pPr>
    </w:p>
    <w:p w:rsidR="007B1004" w:rsidRDefault="00AF70F4">
      <w:pPr>
        <w:pStyle w:val="31"/>
        <w:ind w:right="210"/>
        <w:jc w:val="center"/>
        <w:rPr>
          <w:noProof/>
        </w:rPr>
      </w:pPr>
      <w:r>
        <w:rPr>
          <w:rFonts w:hint="eastAsia"/>
        </w:rPr>
        <w:lastRenderedPageBreak/>
        <w:t>Content</w:t>
      </w:r>
      <w:r>
        <w:fldChar w:fldCharType="begin"/>
      </w:r>
      <w:r>
        <w:instrText xml:space="preserve"> TOC \o "1-3" \h \z \u </w:instrText>
      </w:r>
      <w:r>
        <w:fldChar w:fldCharType="separate"/>
      </w:r>
    </w:p>
    <w:p w:rsidR="007B1004" w:rsidRDefault="00EE7024">
      <w:pPr>
        <w:pStyle w:val="TOC1"/>
        <w:rPr>
          <w:rFonts w:asciiTheme="minorHAnsi" w:eastAsiaTheme="minorEastAsia" w:hAnsiTheme="minorHAnsi" w:cstheme="minorBidi"/>
          <w:b w:val="0"/>
          <w:noProof/>
          <w:kern w:val="0"/>
          <w:sz w:val="22"/>
          <w:szCs w:val="22"/>
          <w:lang w:val="en-GB" w:eastAsia="en-GB"/>
        </w:rPr>
      </w:pPr>
      <w:hyperlink w:anchor="_Toc155622518" w:history="1">
        <w:r w:rsidR="007B1004" w:rsidRPr="00730C85">
          <w:rPr>
            <w:rStyle w:val="Hyperlink"/>
            <w:noProof/>
          </w:rPr>
          <w:t>Preface</w:t>
        </w:r>
        <w:r w:rsidR="007B1004">
          <w:rPr>
            <w:noProof/>
            <w:webHidden/>
          </w:rPr>
          <w:tab/>
        </w:r>
        <w:r w:rsidR="007B1004">
          <w:rPr>
            <w:noProof/>
            <w:webHidden/>
          </w:rPr>
          <w:fldChar w:fldCharType="begin"/>
        </w:r>
        <w:r w:rsidR="007B1004">
          <w:rPr>
            <w:noProof/>
            <w:webHidden/>
          </w:rPr>
          <w:instrText xml:space="preserve"> PAGEREF _Toc155622518 \h </w:instrText>
        </w:r>
        <w:r w:rsidR="007B1004">
          <w:rPr>
            <w:noProof/>
            <w:webHidden/>
          </w:rPr>
        </w:r>
        <w:r w:rsidR="007B1004">
          <w:rPr>
            <w:noProof/>
            <w:webHidden/>
          </w:rPr>
          <w:fldChar w:fldCharType="separate"/>
        </w:r>
        <w:r w:rsidR="007B1004">
          <w:rPr>
            <w:noProof/>
            <w:webHidden/>
          </w:rPr>
          <w:t>1</w:t>
        </w:r>
        <w:r w:rsidR="007B1004">
          <w:rPr>
            <w:noProof/>
            <w:webHidden/>
          </w:rPr>
          <w:fldChar w:fldCharType="end"/>
        </w:r>
      </w:hyperlink>
    </w:p>
    <w:p w:rsidR="007B1004" w:rsidRDefault="00EE7024">
      <w:pPr>
        <w:pStyle w:val="TOC1"/>
        <w:rPr>
          <w:rFonts w:asciiTheme="minorHAnsi" w:eastAsiaTheme="minorEastAsia" w:hAnsiTheme="minorHAnsi" w:cstheme="minorBidi"/>
          <w:b w:val="0"/>
          <w:noProof/>
          <w:kern w:val="0"/>
          <w:sz w:val="22"/>
          <w:szCs w:val="22"/>
          <w:lang w:val="en-GB" w:eastAsia="en-GB"/>
        </w:rPr>
      </w:pPr>
      <w:hyperlink w:anchor="_Toc155622519" w:history="1">
        <w:r w:rsidR="007B1004" w:rsidRPr="00730C85">
          <w:rPr>
            <w:rStyle w:val="Hyperlink"/>
            <w:noProof/>
          </w:rPr>
          <w:t>1 Application Scope</w:t>
        </w:r>
        <w:r w:rsidR="007B1004">
          <w:rPr>
            <w:noProof/>
            <w:webHidden/>
          </w:rPr>
          <w:tab/>
        </w:r>
        <w:r w:rsidR="007B1004">
          <w:rPr>
            <w:noProof/>
            <w:webHidden/>
          </w:rPr>
          <w:fldChar w:fldCharType="begin"/>
        </w:r>
        <w:r w:rsidR="007B1004">
          <w:rPr>
            <w:noProof/>
            <w:webHidden/>
          </w:rPr>
          <w:instrText xml:space="preserve"> PAGEREF _Toc155622519 \h </w:instrText>
        </w:r>
        <w:r w:rsidR="007B1004">
          <w:rPr>
            <w:noProof/>
            <w:webHidden/>
          </w:rPr>
        </w:r>
        <w:r w:rsidR="007B1004">
          <w:rPr>
            <w:noProof/>
            <w:webHidden/>
          </w:rPr>
          <w:fldChar w:fldCharType="separate"/>
        </w:r>
        <w:r w:rsidR="007B1004">
          <w:rPr>
            <w:noProof/>
            <w:webHidden/>
          </w:rPr>
          <w:t>1</w:t>
        </w:r>
        <w:r w:rsidR="007B1004">
          <w:rPr>
            <w:noProof/>
            <w:webHidden/>
          </w:rPr>
          <w:fldChar w:fldCharType="end"/>
        </w:r>
      </w:hyperlink>
    </w:p>
    <w:p w:rsidR="007B1004" w:rsidRDefault="00EE7024">
      <w:pPr>
        <w:pStyle w:val="TOC1"/>
        <w:rPr>
          <w:rFonts w:asciiTheme="minorHAnsi" w:eastAsiaTheme="minorEastAsia" w:hAnsiTheme="minorHAnsi" w:cstheme="minorBidi"/>
          <w:b w:val="0"/>
          <w:noProof/>
          <w:kern w:val="0"/>
          <w:sz w:val="22"/>
          <w:szCs w:val="22"/>
          <w:lang w:val="en-GB" w:eastAsia="en-GB"/>
        </w:rPr>
      </w:pPr>
      <w:hyperlink w:anchor="_Toc155622520" w:history="1">
        <w:r w:rsidR="007B1004" w:rsidRPr="00730C85">
          <w:rPr>
            <w:rStyle w:val="Hyperlink"/>
            <w:noProof/>
          </w:rPr>
          <w:t>2 Applicable Object</w:t>
        </w:r>
        <w:r w:rsidR="007B1004">
          <w:rPr>
            <w:noProof/>
            <w:webHidden/>
          </w:rPr>
          <w:tab/>
        </w:r>
        <w:r w:rsidR="007B1004">
          <w:rPr>
            <w:noProof/>
            <w:webHidden/>
          </w:rPr>
          <w:fldChar w:fldCharType="begin"/>
        </w:r>
        <w:r w:rsidR="007B1004">
          <w:rPr>
            <w:noProof/>
            <w:webHidden/>
          </w:rPr>
          <w:instrText xml:space="preserve"> PAGEREF _Toc155622520 \h </w:instrText>
        </w:r>
        <w:r w:rsidR="007B1004">
          <w:rPr>
            <w:noProof/>
            <w:webHidden/>
          </w:rPr>
        </w:r>
        <w:r w:rsidR="007B1004">
          <w:rPr>
            <w:noProof/>
            <w:webHidden/>
          </w:rPr>
          <w:fldChar w:fldCharType="separate"/>
        </w:r>
        <w:r w:rsidR="007B1004">
          <w:rPr>
            <w:noProof/>
            <w:webHidden/>
          </w:rPr>
          <w:t>1</w:t>
        </w:r>
        <w:r w:rsidR="007B1004">
          <w:rPr>
            <w:noProof/>
            <w:webHidden/>
          </w:rPr>
          <w:fldChar w:fldCharType="end"/>
        </w:r>
      </w:hyperlink>
    </w:p>
    <w:p w:rsidR="007B1004" w:rsidRDefault="00EE7024">
      <w:pPr>
        <w:pStyle w:val="TOC1"/>
        <w:rPr>
          <w:rFonts w:asciiTheme="minorHAnsi" w:eastAsiaTheme="minorEastAsia" w:hAnsiTheme="minorHAnsi" w:cstheme="minorBidi"/>
          <w:b w:val="0"/>
          <w:noProof/>
          <w:kern w:val="0"/>
          <w:sz w:val="22"/>
          <w:szCs w:val="22"/>
          <w:lang w:val="en-GB" w:eastAsia="en-GB"/>
        </w:rPr>
      </w:pPr>
      <w:hyperlink w:anchor="_Toc155622521" w:history="1">
        <w:r w:rsidR="007B1004" w:rsidRPr="00730C85">
          <w:rPr>
            <w:rStyle w:val="Hyperlink"/>
            <w:noProof/>
          </w:rPr>
          <w:t>3 Use Instructions</w:t>
        </w:r>
        <w:r w:rsidR="007B1004">
          <w:rPr>
            <w:noProof/>
            <w:webHidden/>
          </w:rPr>
          <w:tab/>
        </w:r>
        <w:r w:rsidR="007B1004">
          <w:rPr>
            <w:noProof/>
            <w:webHidden/>
          </w:rPr>
          <w:fldChar w:fldCharType="begin"/>
        </w:r>
        <w:r w:rsidR="007B1004">
          <w:rPr>
            <w:noProof/>
            <w:webHidden/>
          </w:rPr>
          <w:instrText xml:space="preserve"> PAGEREF _Toc155622521 \h </w:instrText>
        </w:r>
        <w:r w:rsidR="007B1004">
          <w:rPr>
            <w:noProof/>
            <w:webHidden/>
          </w:rPr>
        </w:r>
        <w:r w:rsidR="007B1004">
          <w:rPr>
            <w:noProof/>
            <w:webHidden/>
          </w:rPr>
          <w:fldChar w:fldCharType="separate"/>
        </w:r>
        <w:r w:rsidR="007B1004">
          <w:rPr>
            <w:noProof/>
            <w:webHidden/>
          </w:rPr>
          <w:t>1</w:t>
        </w:r>
        <w:r w:rsidR="007B1004">
          <w:rPr>
            <w:noProof/>
            <w:webHidden/>
          </w:rPr>
          <w:fldChar w:fldCharType="end"/>
        </w:r>
      </w:hyperlink>
    </w:p>
    <w:p w:rsidR="007B1004" w:rsidRDefault="00EE7024">
      <w:pPr>
        <w:pStyle w:val="TOC1"/>
        <w:rPr>
          <w:rFonts w:asciiTheme="minorHAnsi" w:eastAsiaTheme="minorEastAsia" w:hAnsiTheme="minorHAnsi" w:cstheme="minorBidi"/>
          <w:b w:val="0"/>
          <w:noProof/>
          <w:kern w:val="0"/>
          <w:sz w:val="22"/>
          <w:szCs w:val="22"/>
          <w:lang w:val="en-GB" w:eastAsia="en-GB"/>
        </w:rPr>
      </w:pPr>
      <w:hyperlink w:anchor="_Toc155622522" w:history="1">
        <w:r w:rsidR="007B1004" w:rsidRPr="00730C85">
          <w:rPr>
            <w:rStyle w:val="Hyperlink"/>
            <w:iCs/>
            <w:noProof/>
          </w:rPr>
          <w:t>4 Paraphrase</w:t>
        </w:r>
        <w:r w:rsidR="007B1004">
          <w:rPr>
            <w:noProof/>
            <w:webHidden/>
          </w:rPr>
          <w:tab/>
        </w:r>
        <w:r w:rsidR="007B1004">
          <w:rPr>
            <w:noProof/>
            <w:webHidden/>
          </w:rPr>
          <w:fldChar w:fldCharType="begin"/>
        </w:r>
        <w:r w:rsidR="007B1004">
          <w:rPr>
            <w:noProof/>
            <w:webHidden/>
          </w:rPr>
          <w:instrText xml:space="preserve"> PAGEREF _Toc155622522 \h </w:instrText>
        </w:r>
        <w:r w:rsidR="007B1004">
          <w:rPr>
            <w:noProof/>
            <w:webHidden/>
          </w:rPr>
        </w:r>
        <w:r w:rsidR="007B1004">
          <w:rPr>
            <w:noProof/>
            <w:webHidden/>
          </w:rPr>
          <w:fldChar w:fldCharType="separate"/>
        </w:r>
        <w:r w:rsidR="007B1004">
          <w:rPr>
            <w:noProof/>
            <w:webHidden/>
          </w:rPr>
          <w:t>1</w:t>
        </w:r>
        <w:r w:rsidR="007B1004">
          <w:rPr>
            <w:noProof/>
            <w:webHidden/>
          </w:rPr>
          <w:fldChar w:fldCharType="end"/>
        </w:r>
      </w:hyperlink>
    </w:p>
    <w:p w:rsidR="007B1004" w:rsidRDefault="00EE7024">
      <w:pPr>
        <w:pStyle w:val="TOC1"/>
        <w:rPr>
          <w:rFonts w:asciiTheme="minorHAnsi" w:eastAsiaTheme="minorEastAsia" w:hAnsiTheme="minorHAnsi" w:cstheme="minorBidi"/>
          <w:b w:val="0"/>
          <w:noProof/>
          <w:kern w:val="0"/>
          <w:sz w:val="22"/>
          <w:szCs w:val="22"/>
          <w:lang w:val="en-GB" w:eastAsia="en-GB"/>
        </w:rPr>
      </w:pPr>
      <w:hyperlink w:anchor="_Toc155622523" w:history="1">
        <w:r w:rsidR="007B1004" w:rsidRPr="00730C85">
          <w:rPr>
            <w:rStyle w:val="Hyperlink"/>
            <w:noProof/>
          </w:rPr>
          <w:t>5 Description on Revision of User Manual</w:t>
        </w:r>
        <w:r w:rsidR="007B1004">
          <w:rPr>
            <w:noProof/>
            <w:webHidden/>
          </w:rPr>
          <w:tab/>
        </w:r>
        <w:r w:rsidR="007B1004">
          <w:rPr>
            <w:noProof/>
            <w:webHidden/>
          </w:rPr>
          <w:fldChar w:fldCharType="begin"/>
        </w:r>
        <w:r w:rsidR="007B1004">
          <w:rPr>
            <w:noProof/>
            <w:webHidden/>
          </w:rPr>
          <w:instrText xml:space="preserve"> PAGEREF _Toc155622523 \h </w:instrText>
        </w:r>
        <w:r w:rsidR="007B1004">
          <w:rPr>
            <w:noProof/>
            <w:webHidden/>
          </w:rPr>
        </w:r>
        <w:r w:rsidR="007B1004">
          <w:rPr>
            <w:noProof/>
            <w:webHidden/>
          </w:rPr>
          <w:fldChar w:fldCharType="separate"/>
        </w:r>
        <w:r w:rsidR="007B1004">
          <w:rPr>
            <w:noProof/>
            <w:webHidden/>
          </w:rPr>
          <w:t>2</w:t>
        </w:r>
        <w:r w:rsidR="007B1004">
          <w:rPr>
            <w:noProof/>
            <w:webHidden/>
          </w:rPr>
          <w:fldChar w:fldCharType="end"/>
        </w:r>
      </w:hyperlink>
    </w:p>
    <w:p w:rsidR="007B1004" w:rsidRDefault="00EE7024">
      <w:pPr>
        <w:pStyle w:val="TOC1"/>
        <w:tabs>
          <w:tab w:val="left" w:pos="1260"/>
        </w:tabs>
        <w:rPr>
          <w:rFonts w:asciiTheme="minorHAnsi" w:eastAsiaTheme="minorEastAsia" w:hAnsiTheme="minorHAnsi" w:cstheme="minorBidi"/>
          <w:b w:val="0"/>
          <w:noProof/>
          <w:kern w:val="0"/>
          <w:sz w:val="22"/>
          <w:szCs w:val="22"/>
          <w:lang w:val="en-GB" w:eastAsia="en-GB"/>
        </w:rPr>
      </w:pPr>
      <w:hyperlink w:anchor="_Toc155622524" w:history="1">
        <w:r w:rsidR="007B1004" w:rsidRPr="00730C85">
          <w:rPr>
            <w:rStyle w:val="Hyperlink"/>
            <w:noProof/>
          </w:rPr>
          <w:t>Chapter1</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Safety Instructions</w:t>
        </w:r>
        <w:r w:rsidR="007B1004">
          <w:rPr>
            <w:noProof/>
            <w:webHidden/>
          </w:rPr>
          <w:tab/>
        </w:r>
        <w:r w:rsidR="007B1004">
          <w:rPr>
            <w:noProof/>
            <w:webHidden/>
          </w:rPr>
          <w:fldChar w:fldCharType="begin"/>
        </w:r>
        <w:r w:rsidR="007B1004">
          <w:rPr>
            <w:noProof/>
            <w:webHidden/>
          </w:rPr>
          <w:instrText xml:space="preserve"> PAGEREF _Toc155622524 \h </w:instrText>
        </w:r>
        <w:r w:rsidR="007B1004">
          <w:rPr>
            <w:noProof/>
            <w:webHidden/>
          </w:rPr>
        </w:r>
        <w:r w:rsidR="007B1004">
          <w:rPr>
            <w:noProof/>
            <w:webHidden/>
          </w:rPr>
          <w:fldChar w:fldCharType="separate"/>
        </w:r>
        <w:r w:rsidR="007B1004">
          <w:rPr>
            <w:noProof/>
            <w:webHidden/>
          </w:rPr>
          <w:t>7</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25" w:history="1">
        <w:r w:rsidR="007B1004" w:rsidRPr="00730C85">
          <w:rPr>
            <w:rStyle w:val="Hyperlink"/>
            <w:noProof/>
          </w:rPr>
          <w:t>1.1</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Warnings</w:t>
        </w:r>
        <w:r w:rsidR="007B1004">
          <w:rPr>
            <w:noProof/>
            <w:webHidden/>
          </w:rPr>
          <w:tab/>
        </w:r>
        <w:r w:rsidR="007B1004">
          <w:rPr>
            <w:noProof/>
            <w:webHidden/>
          </w:rPr>
          <w:fldChar w:fldCharType="begin"/>
        </w:r>
        <w:r w:rsidR="007B1004">
          <w:rPr>
            <w:noProof/>
            <w:webHidden/>
          </w:rPr>
          <w:instrText xml:space="preserve"> PAGEREF _Toc155622525 \h </w:instrText>
        </w:r>
        <w:r w:rsidR="007B1004">
          <w:rPr>
            <w:noProof/>
            <w:webHidden/>
          </w:rPr>
        </w:r>
        <w:r w:rsidR="007B1004">
          <w:rPr>
            <w:noProof/>
            <w:webHidden/>
          </w:rPr>
          <w:fldChar w:fldCharType="separate"/>
        </w:r>
        <w:r w:rsidR="007B1004">
          <w:rPr>
            <w:noProof/>
            <w:webHidden/>
          </w:rPr>
          <w:t>7</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26" w:history="1">
        <w:r w:rsidR="007B1004" w:rsidRPr="00730C85">
          <w:rPr>
            <w:rStyle w:val="Hyperlink"/>
            <w:noProof/>
          </w:rPr>
          <w:t>1.2</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Cautions</w:t>
        </w:r>
        <w:r w:rsidR="007B1004">
          <w:rPr>
            <w:noProof/>
            <w:webHidden/>
          </w:rPr>
          <w:tab/>
        </w:r>
        <w:r w:rsidR="007B1004">
          <w:rPr>
            <w:noProof/>
            <w:webHidden/>
          </w:rPr>
          <w:fldChar w:fldCharType="begin"/>
        </w:r>
        <w:r w:rsidR="007B1004">
          <w:rPr>
            <w:noProof/>
            <w:webHidden/>
          </w:rPr>
          <w:instrText xml:space="preserve"> PAGEREF _Toc155622526 \h </w:instrText>
        </w:r>
        <w:r w:rsidR="007B1004">
          <w:rPr>
            <w:noProof/>
            <w:webHidden/>
          </w:rPr>
        </w:r>
        <w:r w:rsidR="007B1004">
          <w:rPr>
            <w:noProof/>
            <w:webHidden/>
          </w:rPr>
          <w:fldChar w:fldCharType="separate"/>
        </w:r>
        <w:r w:rsidR="007B1004">
          <w:rPr>
            <w:noProof/>
            <w:webHidden/>
          </w:rPr>
          <w:t>9</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27" w:history="1">
        <w:r w:rsidR="007B1004" w:rsidRPr="00730C85">
          <w:rPr>
            <w:rStyle w:val="Hyperlink"/>
            <w:noProof/>
          </w:rPr>
          <w:t>1.3</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Dialogue window</w:t>
        </w:r>
        <w:r w:rsidR="007B1004">
          <w:rPr>
            <w:noProof/>
            <w:webHidden/>
          </w:rPr>
          <w:tab/>
        </w:r>
        <w:r w:rsidR="007B1004">
          <w:rPr>
            <w:noProof/>
            <w:webHidden/>
          </w:rPr>
          <w:fldChar w:fldCharType="begin"/>
        </w:r>
        <w:r w:rsidR="007B1004">
          <w:rPr>
            <w:noProof/>
            <w:webHidden/>
          </w:rPr>
          <w:instrText xml:space="preserve"> PAGEREF _Toc155622527 \h </w:instrText>
        </w:r>
        <w:r w:rsidR="007B1004">
          <w:rPr>
            <w:noProof/>
            <w:webHidden/>
          </w:rPr>
        </w:r>
        <w:r w:rsidR="007B1004">
          <w:rPr>
            <w:noProof/>
            <w:webHidden/>
          </w:rPr>
          <w:fldChar w:fldCharType="separate"/>
        </w:r>
        <w:r w:rsidR="007B1004">
          <w:rPr>
            <w:noProof/>
            <w:webHidden/>
          </w:rPr>
          <w:t>10</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28" w:history="1">
        <w:r w:rsidR="007B1004" w:rsidRPr="00730C85">
          <w:rPr>
            <w:rStyle w:val="Hyperlink"/>
            <w:noProof/>
          </w:rPr>
          <w:t>1.4</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Symbols</w:t>
        </w:r>
        <w:r w:rsidR="007B1004">
          <w:rPr>
            <w:noProof/>
            <w:webHidden/>
          </w:rPr>
          <w:tab/>
        </w:r>
        <w:r w:rsidR="007B1004">
          <w:rPr>
            <w:noProof/>
            <w:webHidden/>
          </w:rPr>
          <w:fldChar w:fldCharType="begin"/>
        </w:r>
        <w:r w:rsidR="007B1004">
          <w:rPr>
            <w:noProof/>
            <w:webHidden/>
          </w:rPr>
          <w:instrText xml:space="preserve"> PAGEREF _Toc155622528 \h </w:instrText>
        </w:r>
        <w:r w:rsidR="007B1004">
          <w:rPr>
            <w:noProof/>
            <w:webHidden/>
          </w:rPr>
        </w:r>
        <w:r w:rsidR="007B1004">
          <w:rPr>
            <w:noProof/>
            <w:webHidden/>
          </w:rPr>
          <w:fldChar w:fldCharType="separate"/>
        </w:r>
        <w:r w:rsidR="007B1004">
          <w:rPr>
            <w:noProof/>
            <w:webHidden/>
          </w:rPr>
          <w:t>10</w:t>
        </w:r>
        <w:r w:rsidR="007B1004">
          <w:rPr>
            <w:noProof/>
            <w:webHidden/>
          </w:rPr>
          <w:fldChar w:fldCharType="end"/>
        </w:r>
      </w:hyperlink>
    </w:p>
    <w:p w:rsidR="007B1004" w:rsidRDefault="00EE7024">
      <w:pPr>
        <w:pStyle w:val="TOC1"/>
        <w:tabs>
          <w:tab w:val="left" w:pos="1260"/>
        </w:tabs>
        <w:rPr>
          <w:rFonts w:asciiTheme="minorHAnsi" w:eastAsiaTheme="minorEastAsia" w:hAnsiTheme="minorHAnsi" w:cstheme="minorBidi"/>
          <w:b w:val="0"/>
          <w:noProof/>
          <w:kern w:val="0"/>
          <w:sz w:val="22"/>
          <w:szCs w:val="22"/>
          <w:lang w:val="en-GB" w:eastAsia="en-GB"/>
        </w:rPr>
      </w:pPr>
      <w:hyperlink w:anchor="_Toc155622529" w:history="1">
        <w:r w:rsidR="007B1004" w:rsidRPr="00730C85">
          <w:rPr>
            <w:rStyle w:val="Hyperlink"/>
            <w:noProof/>
          </w:rPr>
          <w:t>Chapter2</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Overview</w:t>
        </w:r>
        <w:r w:rsidR="007B1004">
          <w:rPr>
            <w:noProof/>
            <w:webHidden/>
          </w:rPr>
          <w:tab/>
        </w:r>
        <w:r w:rsidR="007B1004">
          <w:rPr>
            <w:noProof/>
            <w:webHidden/>
          </w:rPr>
          <w:fldChar w:fldCharType="begin"/>
        </w:r>
        <w:r w:rsidR="007B1004">
          <w:rPr>
            <w:noProof/>
            <w:webHidden/>
          </w:rPr>
          <w:instrText xml:space="preserve"> PAGEREF _Toc155622529 \h </w:instrText>
        </w:r>
        <w:r w:rsidR="007B1004">
          <w:rPr>
            <w:noProof/>
            <w:webHidden/>
          </w:rPr>
        </w:r>
        <w:r w:rsidR="007B1004">
          <w:rPr>
            <w:noProof/>
            <w:webHidden/>
          </w:rPr>
          <w:fldChar w:fldCharType="separate"/>
        </w:r>
        <w:r w:rsidR="007B1004">
          <w:rPr>
            <w:noProof/>
            <w:webHidden/>
          </w:rPr>
          <w:t>11</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30" w:history="1">
        <w:r w:rsidR="007B1004" w:rsidRPr="00730C85">
          <w:rPr>
            <w:rStyle w:val="Hyperlink"/>
            <w:noProof/>
          </w:rPr>
          <w:t>2.1</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Application Scope</w:t>
        </w:r>
        <w:r w:rsidR="007B1004">
          <w:rPr>
            <w:noProof/>
            <w:webHidden/>
          </w:rPr>
          <w:tab/>
        </w:r>
        <w:r w:rsidR="007B1004">
          <w:rPr>
            <w:noProof/>
            <w:webHidden/>
          </w:rPr>
          <w:fldChar w:fldCharType="begin"/>
        </w:r>
        <w:r w:rsidR="007B1004">
          <w:rPr>
            <w:noProof/>
            <w:webHidden/>
          </w:rPr>
          <w:instrText xml:space="preserve"> PAGEREF _Toc155622530 \h </w:instrText>
        </w:r>
        <w:r w:rsidR="007B1004">
          <w:rPr>
            <w:noProof/>
            <w:webHidden/>
          </w:rPr>
        </w:r>
        <w:r w:rsidR="007B1004">
          <w:rPr>
            <w:noProof/>
            <w:webHidden/>
          </w:rPr>
          <w:fldChar w:fldCharType="separate"/>
        </w:r>
        <w:r w:rsidR="007B1004">
          <w:rPr>
            <w:noProof/>
            <w:webHidden/>
          </w:rPr>
          <w:t>11</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31" w:history="1">
        <w:r w:rsidR="007B1004" w:rsidRPr="00730C85">
          <w:rPr>
            <w:rStyle w:val="Hyperlink"/>
            <w:noProof/>
          </w:rPr>
          <w:t>2.1.1</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Expected Purpose</w:t>
        </w:r>
        <w:r w:rsidR="007B1004">
          <w:rPr>
            <w:noProof/>
            <w:webHidden/>
          </w:rPr>
          <w:tab/>
        </w:r>
        <w:r w:rsidR="007B1004">
          <w:rPr>
            <w:noProof/>
            <w:webHidden/>
          </w:rPr>
          <w:fldChar w:fldCharType="begin"/>
        </w:r>
        <w:r w:rsidR="007B1004">
          <w:rPr>
            <w:noProof/>
            <w:webHidden/>
          </w:rPr>
          <w:instrText xml:space="preserve"> PAGEREF _Toc155622531 \h </w:instrText>
        </w:r>
        <w:r w:rsidR="007B1004">
          <w:rPr>
            <w:noProof/>
            <w:webHidden/>
          </w:rPr>
        </w:r>
        <w:r w:rsidR="007B1004">
          <w:rPr>
            <w:noProof/>
            <w:webHidden/>
          </w:rPr>
          <w:fldChar w:fldCharType="separate"/>
        </w:r>
        <w:r w:rsidR="007B1004">
          <w:rPr>
            <w:noProof/>
            <w:webHidden/>
          </w:rPr>
          <w:t>11</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32" w:history="1">
        <w:r w:rsidR="007B1004" w:rsidRPr="00730C85">
          <w:rPr>
            <w:rStyle w:val="Hyperlink"/>
            <w:noProof/>
          </w:rPr>
          <w:t>2.1.2</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Expected Working Environment</w:t>
        </w:r>
        <w:r w:rsidR="007B1004">
          <w:rPr>
            <w:noProof/>
            <w:webHidden/>
          </w:rPr>
          <w:tab/>
        </w:r>
        <w:r w:rsidR="007B1004">
          <w:rPr>
            <w:noProof/>
            <w:webHidden/>
          </w:rPr>
          <w:fldChar w:fldCharType="begin"/>
        </w:r>
        <w:r w:rsidR="007B1004">
          <w:rPr>
            <w:noProof/>
            <w:webHidden/>
          </w:rPr>
          <w:instrText xml:space="preserve"> PAGEREF _Toc155622532 \h </w:instrText>
        </w:r>
        <w:r w:rsidR="007B1004">
          <w:rPr>
            <w:noProof/>
            <w:webHidden/>
          </w:rPr>
        </w:r>
        <w:r w:rsidR="007B1004">
          <w:rPr>
            <w:noProof/>
            <w:webHidden/>
          </w:rPr>
          <w:fldChar w:fldCharType="separate"/>
        </w:r>
        <w:r w:rsidR="007B1004">
          <w:rPr>
            <w:noProof/>
            <w:webHidden/>
          </w:rPr>
          <w:t>11</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33" w:history="1">
        <w:r w:rsidR="007B1004" w:rsidRPr="00730C85">
          <w:rPr>
            <w:rStyle w:val="Hyperlink"/>
            <w:noProof/>
          </w:rPr>
          <w:t>2.1.3</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Suitable object</w:t>
        </w:r>
        <w:r w:rsidR="007B1004">
          <w:rPr>
            <w:noProof/>
            <w:webHidden/>
          </w:rPr>
          <w:tab/>
        </w:r>
        <w:r w:rsidR="007B1004">
          <w:rPr>
            <w:noProof/>
            <w:webHidden/>
          </w:rPr>
          <w:fldChar w:fldCharType="begin"/>
        </w:r>
        <w:r w:rsidR="007B1004">
          <w:rPr>
            <w:noProof/>
            <w:webHidden/>
          </w:rPr>
          <w:instrText xml:space="preserve"> PAGEREF _Toc155622533 \h </w:instrText>
        </w:r>
        <w:r w:rsidR="007B1004">
          <w:rPr>
            <w:noProof/>
            <w:webHidden/>
          </w:rPr>
        </w:r>
        <w:r w:rsidR="007B1004">
          <w:rPr>
            <w:noProof/>
            <w:webHidden/>
          </w:rPr>
          <w:fldChar w:fldCharType="separate"/>
        </w:r>
        <w:r w:rsidR="007B1004">
          <w:rPr>
            <w:noProof/>
            <w:webHidden/>
          </w:rPr>
          <w:t>11</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34" w:history="1">
        <w:r w:rsidR="007B1004" w:rsidRPr="00730C85">
          <w:rPr>
            <w:rStyle w:val="Hyperlink"/>
            <w:noProof/>
          </w:rPr>
          <w:t>2.2</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Contraindications</w:t>
        </w:r>
        <w:r w:rsidR="007B1004">
          <w:rPr>
            <w:noProof/>
            <w:webHidden/>
          </w:rPr>
          <w:tab/>
        </w:r>
        <w:r w:rsidR="007B1004">
          <w:rPr>
            <w:noProof/>
            <w:webHidden/>
          </w:rPr>
          <w:fldChar w:fldCharType="begin"/>
        </w:r>
        <w:r w:rsidR="007B1004">
          <w:rPr>
            <w:noProof/>
            <w:webHidden/>
          </w:rPr>
          <w:instrText xml:space="preserve"> PAGEREF _Toc155622534 \h </w:instrText>
        </w:r>
        <w:r w:rsidR="007B1004">
          <w:rPr>
            <w:noProof/>
            <w:webHidden/>
          </w:rPr>
        </w:r>
        <w:r w:rsidR="007B1004">
          <w:rPr>
            <w:noProof/>
            <w:webHidden/>
          </w:rPr>
          <w:fldChar w:fldCharType="separate"/>
        </w:r>
        <w:r w:rsidR="007B1004">
          <w:rPr>
            <w:noProof/>
            <w:webHidden/>
          </w:rPr>
          <w:t>11</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35" w:history="1">
        <w:r w:rsidR="007B1004" w:rsidRPr="00730C85">
          <w:rPr>
            <w:rStyle w:val="Hyperlink"/>
            <w:noProof/>
          </w:rPr>
          <w:t>2.3</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Working Principle</w:t>
        </w:r>
        <w:r w:rsidR="007B1004">
          <w:rPr>
            <w:noProof/>
            <w:webHidden/>
          </w:rPr>
          <w:tab/>
        </w:r>
        <w:r w:rsidR="007B1004">
          <w:rPr>
            <w:noProof/>
            <w:webHidden/>
          </w:rPr>
          <w:fldChar w:fldCharType="begin"/>
        </w:r>
        <w:r w:rsidR="007B1004">
          <w:rPr>
            <w:noProof/>
            <w:webHidden/>
          </w:rPr>
          <w:instrText xml:space="preserve"> PAGEREF _Toc155622535 \h </w:instrText>
        </w:r>
        <w:r w:rsidR="007B1004">
          <w:rPr>
            <w:noProof/>
            <w:webHidden/>
          </w:rPr>
        </w:r>
        <w:r w:rsidR="007B1004">
          <w:rPr>
            <w:noProof/>
            <w:webHidden/>
          </w:rPr>
          <w:fldChar w:fldCharType="separate"/>
        </w:r>
        <w:r w:rsidR="007B1004">
          <w:rPr>
            <w:noProof/>
            <w:webHidden/>
          </w:rPr>
          <w:t>11</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36" w:history="1">
        <w:r w:rsidR="007B1004" w:rsidRPr="00730C85">
          <w:rPr>
            <w:rStyle w:val="Hyperlink"/>
            <w:noProof/>
          </w:rPr>
          <w:t>2.4</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Structure and Performance</w:t>
        </w:r>
        <w:r w:rsidR="007B1004">
          <w:rPr>
            <w:noProof/>
            <w:webHidden/>
          </w:rPr>
          <w:tab/>
        </w:r>
        <w:r w:rsidR="007B1004">
          <w:rPr>
            <w:noProof/>
            <w:webHidden/>
          </w:rPr>
          <w:fldChar w:fldCharType="begin"/>
        </w:r>
        <w:r w:rsidR="007B1004">
          <w:rPr>
            <w:noProof/>
            <w:webHidden/>
          </w:rPr>
          <w:instrText xml:space="preserve"> PAGEREF _Toc155622536 \h </w:instrText>
        </w:r>
        <w:r w:rsidR="007B1004">
          <w:rPr>
            <w:noProof/>
            <w:webHidden/>
          </w:rPr>
        </w:r>
        <w:r w:rsidR="007B1004">
          <w:rPr>
            <w:noProof/>
            <w:webHidden/>
          </w:rPr>
          <w:fldChar w:fldCharType="separate"/>
        </w:r>
        <w:r w:rsidR="007B1004">
          <w:rPr>
            <w:noProof/>
            <w:webHidden/>
          </w:rPr>
          <w:t>11</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37" w:history="1">
        <w:r w:rsidR="007B1004" w:rsidRPr="00730C85">
          <w:rPr>
            <w:rStyle w:val="Hyperlink"/>
            <w:noProof/>
          </w:rPr>
          <w:t>2.4.1</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Structure and Performance</w:t>
        </w:r>
        <w:r w:rsidR="007B1004">
          <w:rPr>
            <w:noProof/>
            <w:webHidden/>
          </w:rPr>
          <w:tab/>
        </w:r>
        <w:r w:rsidR="007B1004">
          <w:rPr>
            <w:noProof/>
            <w:webHidden/>
          </w:rPr>
          <w:fldChar w:fldCharType="begin"/>
        </w:r>
        <w:r w:rsidR="007B1004">
          <w:rPr>
            <w:noProof/>
            <w:webHidden/>
          </w:rPr>
          <w:instrText xml:space="preserve"> PAGEREF _Toc155622537 \h </w:instrText>
        </w:r>
        <w:r w:rsidR="007B1004">
          <w:rPr>
            <w:noProof/>
            <w:webHidden/>
          </w:rPr>
        </w:r>
        <w:r w:rsidR="007B1004">
          <w:rPr>
            <w:noProof/>
            <w:webHidden/>
          </w:rPr>
          <w:fldChar w:fldCharType="separate"/>
        </w:r>
        <w:r w:rsidR="007B1004">
          <w:rPr>
            <w:noProof/>
            <w:webHidden/>
          </w:rPr>
          <w:t>11</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38" w:history="1">
        <w:r w:rsidR="007B1004" w:rsidRPr="00730C85">
          <w:rPr>
            <w:rStyle w:val="Hyperlink"/>
            <w:noProof/>
          </w:rPr>
          <w:t>2.4.2</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Accessories</w:t>
        </w:r>
        <w:r w:rsidR="007B1004">
          <w:rPr>
            <w:noProof/>
            <w:webHidden/>
          </w:rPr>
          <w:tab/>
        </w:r>
        <w:r w:rsidR="007B1004">
          <w:rPr>
            <w:noProof/>
            <w:webHidden/>
          </w:rPr>
          <w:fldChar w:fldCharType="begin"/>
        </w:r>
        <w:r w:rsidR="007B1004">
          <w:rPr>
            <w:noProof/>
            <w:webHidden/>
          </w:rPr>
          <w:instrText xml:space="preserve"> PAGEREF _Toc155622538 \h </w:instrText>
        </w:r>
        <w:r w:rsidR="007B1004">
          <w:rPr>
            <w:noProof/>
            <w:webHidden/>
          </w:rPr>
        </w:r>
        <w:r w:rsidR="007B1004">
          <w:rPr>
            <w:noProof/>
            <w:webHidden/>
          </w:rPr>
          <w:fldChar w:fldCharType="separate"/>
        </w:r>
        <w:r w:rsidR="007B1004">
          <w:rPr>
            <w:noProof/>
            <w:webHidden/>
          </w:rPr>
          <w:t>11</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39" w:history="1">
        <w:r w:rsidR="007B1004" w:rsidRPr="00730C85">
          <w:rPr>
            <w:rStyle w:val="Hyperlink"/>
            <w:noProof/>
          </w:rPr>
          <w:t>2.5</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Product Specification</w:t>
        </w:r>
        <w:r w:rsidR="007B1004">
          <w:rPr>
            <w:noProof/>
            <w:webHidden/>
          </w:rPr>
          <w:tab/>
        </w:r>
        <w:r w:rsidR="007B1004">
          <w:rPr>
            <w:noProof/>
            <w:webHidden/>
          </w:rPr>
          <w:fldChar w:fldCharType="begin"/>
        </w:r>
        <w:r w:rsidR="007B1004">
          <w:rPr>
            <w:noProof/>
            <w:webHidden/>
          </w:rPr>
          <w:instrText xml:space="preserve"> PAGEREF _Toc155622539 \h </w:instrText>
        </w:r>
        <w:r w:rsidR="007B1004">
          <w:rPr>
            <w:noProof/>
            <w:webHidden/>
          </w:rPr>
        </w:r>
        <w:r w:rsidR="007B1004">
          <w:rPr>
            <w:noProof/>
            <w:webHidden/>
          </w:rPr>
          <w:fldChar w:fldCharType="separate"/>
        </w:r>
        <w:r w:rsidR="007B1004">
          <w:rPr>
            <w:noProof/>
            <w:webHidden/>
          </w:rPr>
          <w:t>12</w:t>
        </w:r>
        <w:r w:rsidR="007B1004">
          <w:rPr>
            <w:noProof/>
            <w:webHidden/>
          </w:rPr>
          <w:fldChar w:fldCharType="end"/>
        </w:r>
      </w:hyperlink>
    </w:p>
    <w:p w:rsidR="007B1004" w:rsidRDefault="00EE7024">
      <w:pPr>
        <w:pStyle w:val="TOC1"/>
        <w:tabs>
          <w:tab w:val="left" w:pos="1260"/>
        </w:tabs>
        <w:rPr>
          <w:rFonts w:asciiTheme="minorHAnsi" w:eastAsiaTheme="minorEastAsia" w:hAnsiTheme="minorHAnsi" w:cstheme="minorBidi"/>
          <w:b w:val="0"/>
          <w:noProof/>
          <w:kern w:val="0"/>
          <w:sz w:val="22"/>
          <w:szCs w:val="22"/>
          <w:lang w:val="en-GB" w:eastAsia="en-GB"/>
        </w:rPr>
      </w:pPr>
      <w:hyperlink w:anchor="_Toc155622540" w:history="1">
        <w:r w:rsidR="007B1004" w:rsidRPr="00730C85">
          <w:rPr>
            <w:rStyle w:val="Hyperlink"/>
            <w:noProof/>
          </w:rPr>
          <w:t>Chapter3</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Appearance</w:t>
        </w:r>
        <w:r w:rsidR="007B1004">
          <w:rPr>
            <w:noProof/>
            <w:webHidden/>
          </w:rPr>
          <w:tab/>
        </w:r>
        <w:r w:rsidR="007B1004">
          <w:rPr>
            <w:noProof/>
            <w:webHidden/>
          </w:rPr>
          <w:fldChar w:fldCharType="begin"/>
        </w:r>
        <w:r w:rsidR="007B1004">
          <w:rPr>
            <w:noProof/>
            <w:webHidden/>
          </w:rPr>
          <w:instrText xml:space="preserve"> PAGEREF _Toc155622540 \h </w:instrText>
        </w:r>
        <w:r w:rsidR="007B1004">
          <w:rPr>
            <w:noProof/>
            <w:webHidden/>
          </w:rPr>
        </w:r>
        <w:r w:rsidR="007B1004">
          <w:rPr>
            <w:noProof/>
            <w:webHidden/>
          </w:rPr>
          <w:fldChar w:fldCharType="separate"/>
        </w:r>
        <w:r w:rsidR="007B1004">
          <w:rPr>
            <w:noProof/>
            <w:webHidden/>
          </w:rPr>
          <w:t>15</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41" w:history="1">
        <w:r w:rsidR="007B1004" w:rsidRPr="00730C85">
          <w:rPr>
            <w:rStyle w:val="Hyperlink"/>
            <w:noProof/>
          </w:rPr>
          <w:t>3.1</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FRONT VIEW</w:t>
        </w:r>
        <w:r w:rsidR="007B1004">
          <w:rPr>
            <w:noProof/>
            <w:webHidden/>
          </w:rPr>
          <w:tab/>
        </w:r>
        <w:r w:rsidR="007B1004">
          <w:rPr>
            <w:noProof/>
            <w:webHidden/>
          </w:rPr>
          <w:fldChar w:fldCharType="begin"/>
        </w:r>
        <w:r w:rsidR="007B1004">
          <w:rPr>
            <w:noProof/>
            <w:webHidden/>
          </w:rPr>
          <w:instrText xml:space="preserve"> PAGEREF _Toc155622541 \h </w:instrText>
        </w:r>
        <w:r w:rsidR="007B1004">
          <w:rPr>
            <w:noProof/>
            <w:webHidden/>
          </w:rPr>
        </w:r>
        <w:r w:rsidR="007B1004">
          <w:rPr>
            <w:noProof/>
            <w:webHidden/>
          </w:rPr>
          <w:fldChar w:fldCharType="separate"/>
        </w:r>
        <w:r w:rsidR="007B1004">
          <w:rPr>
            <w:noProof/>
            <w:webHidden/>
          </w:rPr>
          <w:t>15</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42" w:history="1">
        <w:r w:rsidR="007B1004" w:rsidRPr="00730C85">
          <w:rPr>
            <w:rStyle w:val="Hyperlink"/>
            <w:noProof/>
          </w:rPr>
          <w:t>3.2</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OPERATION PANEL</w:t>
        </w:r>
        <w:r w:rsidR="007B1004">
          <w:rPr>
            <w:noProof/>
            <w:webHidden/>
          </w:rPr>
          <w:tab/>
        </w:r>
        <w:r w:rsidR="007B1004">
          <w:rPr>
            <w:noProof/>
            <w:webHidden/>
          </w:rPr>
          <w:fldChar w:fldCharType="begin"/>
        </w:r>
        <w:r w:rsidR="007B1004">
          <w:rPr>
            <w:noProof/>
            <w:webHidden/>
          </w:rPr>
          <w:instrText xml:space="preserve"> PAGEREF _Toc155622542 \h </w:instrText>
        </w:r>
        <w:r w:rsidR="007B1004">
          <w:rPr>
            <w:noProof/>
            <w:webHidden/>
          </w:rPr>
        </w:r>
        <w:r w:rsidR="007B1004">
          <w:rPr>
            <w:noProof/>
            <w:webHidden/>
          </w:rPr>
          <w:fldChar w:fldCharType="separate"/>
        </w:r>
        <w:r w:rsidR="007B1004">
          <w:rPr>
            <w:noProof/>
            <w:webHidden/>
          </w:rPr>
          <w:t>16</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43" w:history="1">
        <w:r w:rsidR="007B1004" w:rsidRPr="00730C85">
          <w:rPr>
            <w:rStyle w:val="Hyperlink"/>
            <w:noProof/>
          </w:rPr>
          <w:t>3.3</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Display Screen</w:t>
        </w:r>
        <w:r w:rsidR="007B1004">
          <w:rPr>
            <w:noProof/>
            <w:webHidden/>
          </w:rPr>
          <w:tab/>
        </w:r>
        <w:r w:rsidR="007B1004">
          <w:rPr>
            <w:noProof/>
            <w:webHidden/>
          </w:rPr>
          <w:fldChar w:fldCharType="begin"/>
        </w:r>
        <w:r w:rsidR="007B1004">
          <w:rPr>
            <w:noProof/>
            <w:webHidden/>
          </w:rPr>
          <w:instrText xml:space="preserve"> PAGEREF _Toc155622543 \h </w:instrText>
        </w:r>
        <w:r w:rsidR="007B1004">
          <w:rPr>
            <w:noProof/>
            <w:webHidden/>
          </w:rPr>
        </w:r>
        <w:r w:rsidR="007B1004">
          <w:rPr>
            <w:noProof/>
            <w:webHidden/>
          </w:rPr>
          <w:fldChar w:fldCharType="separate"/>
        </w:r>
        <w:r w:rsidR="007B1004">
          <w:rPr>
            <w:noProof/>
            <w:webHidden/>
          </w:rPr>
          <w:t>17</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44" w:history="1">
        <w:r w:rsidR="007B1004" w:rsidRPr="00730C85">
          <w:rPr>
            <w:rStyle w:val="Hyperlink"/>
            <w:noProof/>
          </w:rPr>
          <w:t>3.3.1</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Title Bar</w:t>
        </w:r>
        <w:r w:rsidR="007B1004">
          <w:rPr>
            <w:noProof/>
            <w:webHidden/>
          </w:rPr>
          <w:tab/>
        </w:r>
        <w:r w:rsidR="007B1004">
          <w:rPr>
            <w:noProof/>
            <w:webHidden/>
          </w:rPr>
          <w:fldChar w:fldCharType="begin"/>
        </w:r>
        <w:r w:rsidR="007B1004">
          <w:rPr>
            <w:noProof/>
            <w:webHidden/>
          </w:rPr>
          <w:instrText xml:space="preserve"> PAGEREF _Toc155622544 \h </w:instrText>
        </w:r>
        <w:r w:rsidR="007B1004">
          <w:rPr>
            <w:noProof/>
            <w:webHidden/>
          </w:rPr>
        </w:r>
        <w:r w:rsidR="007B1004">
          <w:rPr>
            <w:noProof/>
            <w:webHidden/>
          </w:rPr>
          <w:fldChar w:fldCharType="separate"/>
        </w:r>
        <w:r w:rsidR="007B1004">
          <w:rPr>
            <w:noProof/>
            <w:webHidden/>
          </w:rPr>
          <w:t>17</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45" w:history="1">
        <w:r w:rsidR="007B1004" w:rsidRPr="00730C85">
          <w:rPr>
            <w:rStyle w:val="Hyperlink"/>
            <w:noProof/>
          </w:rPr>
          <w:t>3.3.2</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Typical Interface</w:t>
        </w:r>
        <w:r w:rsidR="007B1004">
          <w:rPr>
            <w:noProof/>
            <w:webHidden/>
          </w:rPr>
          <w:tab/>
        </w:r>
        <w:r w:rsidR="007B1004">
          <w:rPr>
            <w:noProof/>
            <w:webHidden/>
          </w:rPr>
          <w:fldChar w:fldCharType="begin"/>
        </w:r>
        <w:r w:rsidR="007B1004">
          <w:rPr>
            <w:noProof/>
            <w:webHidden/>
          </w:rPr>
          <w:instrText xml:space="preserve"> PAGEREF _Toc155622545 \h </w:instrText>
        </w:r>
        <w:r w:rsidR="007B1004">
          <w:rPr>
            <w:noProof/>
            <w:webHidden/>
          </w:rPr>
        </w:r>
        <w:r w:rsidR="007B1004">
          <w:rPr>
            <w:noProof/>
            <w:webHidden/>
          </w:rPr>
          <w:fldChar w:fldCharType="separate"/>
        </w:r>
        <w:r w:rsidR="007B1004">
          <w:rPr>
            <w:noProof/>
            <w:webHidden/>
          </w:rPr>
          <w:t>17</w:t>
        </w:r>
        <w:r w:rsidR="007B1004">
          <w:rPr>
            <w:noProof/>
            <w:webHidden/>
          </w:rPr>
          <w:fldChar w:fldCharType="end"/>
        </w:r>
      </w:hyperlink>
    </w:p>
    <w:p w:rsidR="007B1004" w:rsidRDefault="00EE7024">
      <w:pPr>
        <w:pStyle w:val="TOC3"/>
        <w:tabs>
          <w:tab w:val="left" w:pos="1680"/>
          <w:tab w:val="right" w:leader="dot" w:pos="9060"/>
        </w:tabs>
        <w:rPr>
          <w:rFonts w:asciiTheme="minorHAnsi" w:eastAsiaTheme="minorEastAsia" w:hAnsiTheme="minorHAnsi" w:cstheme="minorBidi"/>
          <w:noProof/>
          <w:kern w:val="0"/>
          <w:sz w:val="22"/>
          <w:szCs w:val="22"/>
          <w:lang w:val="en-GB" w:eastAsia="en-GB"/>
        </w:rPr>
      </w:pPr>
      <w:hyperlink w:anchor="_Toc155622546" w:history="1">
        <w:r w:rsidR="007B1004" w:rsidRPr="00730C85">
          <w:rPr>
            <w:rStyle w:val="Hyperlink"/>
            <w:noProof/>
          </w:rPr>
          <w:t>3.3.2.1</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Typical Interface Icon Paraphrase</w:t>
        </w:r>
        <w:r w:rsidR="007B1004">
          <w:rPr>
            <w:noProof/>
            <w:webHidden/>
          </w:rPr>
          <w:tab/>
        </w:r>
        <w:r w:rsidR="007B1004">
          <w:rPr>
            <w:noProof/>
            <w:webHidden/>
          </w:rPr>
          <w:fldChar w:fldCharType="begin"/>
        </w:r>
        <w:r w:rsidR="007B1004">
          <w:rPr>
            <w:noProof/>
            <w:webHidden/>
          </w:rPr>
          <w:instrText xml:space="preserve"> PAGEREF _Toc155622546 \h </w:instrText>
        </w:r>
        <w:r w:rsidR="007B1004">
          <w:rPr>
            <w:noProof/>
            <w:webHidden/>
          </w:rPr>
        </w:r>
        <w:r w:rsidR="007B1004">
          <w:rPr>
            <w:noProof/>
            <w:webHidden/>
          </w:rPr>
          <w:fldChar w:fldCharType="separate"/>
        </w:r>
        <w:r w:rsidR="007B1004">
          <w:rPr>
            <w:noProof/>
            <w:webHidden/>
          </w:rPr>
          <w:t>18</w:t>
        </w:r>
        <w:r w:rsidR="007B1004">
          <w:rPr>
            <w:noProof/>
            <w:webHidden/>
          </w:rPr>
          <w:fldChar w:fldCharType="end"/>
        </w:r>
      </w:hyperlink>
    </w:p>
    <w:p w:rsidR="007B1004" w:rsidRDefault="00EE7024">
      <w:pPr>
        <w:pStyle w:val="TOC3"/>
        <w:tabs>
          <w:tab w:val="left" w:pos="1680"/>
          <w:tab w:val="right" w:leader="dot" w:pos="9060"/>
        </w:tabs>
        <w:rPr>
          <w:rFonts w:asciiTheme="minorHAnsi" w:eastAsiaTheme="minorEastAsia" w:hAnsiTheme="minorHAnsi" w:cstheme="minorBidi"/>
          <w:noProof/>
          <w:kern w:val="0"/>
          <w:sz w:val="22"/>
          <w:szCs w:val="22"/>
          <w:lang w:val="en-GB" w:eastAsia="en-GB"/>
        </w:rPr>
      </w:pPr>
      <w:hyperlink w:anchor="_Toc155622547" w:history="1">
        <w:r w:rsidR="007B1004" w:rsidRPr="00730C85">
          <w:rPr>
            <w:rStyle w:val="Hyperlink"/>
            <w:noProof/>
          </w:rPr>
          <w:t>3.3.2.2</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Input Method Interface</w:t>
        </w:r>
        <w:r w:rsidR="007B1004">
          <w:rPr>
            <w:noProof/>
            <w:webHidden/>
          </w:rPr>
          <w:tab/>
        </w:r>
        <w:r w:rsidR="007B1004">
          <w:rPr>
            <w:noProof/>
            <w:webHidden/>
          </w:rPr>
          <w:fldChar w:fldCharType="begin"/>
        </w:r>
        <w:r w:rsidR="007B1004">
          <w:rPr>
            <w:noProof/>
            <w:webHidden/>
          </w:rPr>
          <w:instrText xml:space="preserve"> PAGEREF _Toc155622547 \h </w:instrText>
        </w:r>
        <w:r w:rsidR="007B1004">
          <w:rPr>
            <w:noProof/>
            <w:webHidden/>
          </w:rPr>
        </w:r>
        <w:r w:rsidR="007B1004">
          <w:rPr>
            <w:noProof/>
            <w:webHidden/>
          </w:rPr>
          <w:fldChar w:fldCharType="separate"/>
        </w:r>
        <w:r w:rsidR="007B1004">
          <w:rPr>
            <w:noProof/>
            <w:webHidden/>
          </w:rPr>
          <w:t>18</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48" w:history="1">
        <w:r w:rsidR="007B1004" w:rsidRPr="00730C85">
          <w:rPr>
            <w:rStyle w:val="Hyperlink"/>
            <w:noProof/>
          </w:rPr>
          <w:t>3.4</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Rear View</w:t>
        </w:r>
        <w:r w:rsidR="007B1004">
          <w:rPr>
            <w:noProof/>
            <w:webHidden/>
          </w:rPr>
          <w:tab/>
        </w:r>
        <w:r w:rsidR="007B1004">
          <w:rPr>
            <w:noProof/>
            <w:webHidden/>
          </w:rPr>
          <w:fldChar w:fldCharType="begin"/>
        </w:r>
        <w:r w:rsidR="007B1004">
          <w:rPr>
            <w:noProof/>
            <w:webHidden/>
          </w:rPr>
          <w:instrText xml:space="preserve"> PAGEREF _Toc155622548 \h </w:instrText>
        </w:r>
        <w:r w:rsidR="007B1004">
          <w:rPr>
            <w:noProof/>
            <w:webHidden/>
          </w:rPr>
        </w:r>
        <w:r w:rsidR="007B1004">
          <w:rPr>
            <w:noProof/>
            <w:webHidden/>
          </w:rPr>
          <w:fldChar w:fldCharType="separate"/>
        </w:r>
        <w:r w:rsidR="007B1004">
          <w:rPr>
            <w:noProof/>
            <w:webHidden/>
          </w:rPr>
          <w:t>19</w:t>
        </w:r>
        <w:r w:rsidR="007B1004">
          <w:rPr>
            <w:noProof/>
            <w:webHidden/>
          </w:rPr>
          <w:fldChar w:fldCharType="end"/>
        </w:r>
      </w:hyperlink>
    </w:p>
    <w:p w:rsidR="007B1004" w:rsidRDefault="00EE7024">
      <w:pPr>
        <w:pStyle w:val="TOC1"/>
        <w:tabs>
          <w:tab w:val="left" w:pos="1260"/>
        </w:tabs>
        <w:rPr>
          <w:rFonts w:asciiTheme="minorHAnsi" w:eastAsiaTheme="minorEastAsia" w:hAnsiTheme="minorHAnsi" w:cstheme="minorBidi"/>
          <w:b w:val="0"/>
          <w:noProof/>
          <w:kern w:val="0"/>
          <w:sz w:val="22"/>
          <w:szCs w:val="22"/>
          <w:lang w:val="en-GB" w:eastAsia="en-GB"/>
        </w:rPr>
      </w:pPr>
      <w:hyperlink w:anchor="_Toc155622549" w:history="1">
        <w:r w:rsidR="007B1004" w:rsidRPr="00730C85">
          <w:rPr>
            <w:rStyle w:val="Hyperlink"/>
            <w:noProof/>
          </w:rPr>
          <w:t>Chapter4</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kern w:val="44"/>
          </w:rPr>
          <w:t>Installation</w:t>
        </w:r>
        <w:r w:rsidR="007B1004">
          <w:rPr>
            <w:noProof/>
            <w:webHidden/>
          </w:rPr>
          <w:tab/>
        </w:r>
        <w:r w:rsidR="007B1004">
          <w:rPr>
            <w:noProof/>
            <w:webHidden/>
          </w:rPr>
          <w:fldChar w:fldCharType="begin"/>
        </w:r>
        <w:r w:rsidR="007B1004">
          <w:rPr>
            <w:noProof/>
            <w:webHidden/>
          </w:rPr>
          <w:instrText xml:space="preserve"> PAGEREF _Toc155622549 \h </w:instrText>
        </w:r>
        <w:r w:rsidR="007B1004">
          <w:rPr>
            <w:noProof/>
            <w:webHidden/>
          </w:rPr>
        </w:r>
        <w:r w:rsidR="007B1004">
          <w:rPr>
            <w:noProof/>
            <w:webHidden/>
          </w:rPr>
          <w:fldChar w:fldCharType="separate"/>
        </w:r>
        <w:r w:rsidR="007B1004">
          <w:rPr>
            <w:noProof/>
            <w:webHidden/>
          </w:rPr>
          <w:t>20</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50" w:history="1">
        <w:r w:rsidR="007B1004" w:rsidRPr="00730C85">
          <w:rPr>
            <w:rStyle w:val="Hyperlink"/>
            <w:noProof/>
          </w:rPr>
          <w:t>4.1</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Unpacking and Checking</w:t>
        </w:r>
        <w:r w:rsidR="007B1004">
          <w:rPr>
            <w:noProof/>
            <w:webHidden/>
          </w:rPr>
          <w:tab/>
        </w:r>
        <w:r w:rsidR="007B1004">
          <w:rPr>
            <w:noProof/>
            <w:webHidden/>
          </w:rPr>
          <w:fldChar w:fldCharType="begin"/>
        </w:r>
        <w:r w:rsidR="007B1004">
          <w:rPr>
            <w:noProof/>
            <w:webHidden/>
          </w:rPr>
          <w:instrText xml:space="preserve"> PAGEREF _Toc155622550 \h </w:instrText>
        </w:r>
        <w:r w:rsidR="007B1004">
          <w:rPr>
            <w:noProof/>
            <w:webHidden/>
          </w:rPr>
        </w:r>
        <w:r w:rsidR="007B1004">
          <w:rPr>
            <w:noProof/>
            <w:webHidden/>
          </w:rPr>
          <w:fldChar w:fldCharType="separate"/>
        </w:r>
        <w:r w:rsidR="007B1004">
          <w:rPr>
            <w:noProof/>
            <w:webHidden/>
          </w:rPr>
          <w:t>20</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51" w:history="1">
        <w:r w:rsidR="007B1004" w:rsidRPr="00730C85">
          <w:rPr>
            <w:rStyle w:val="Hyperlink"/>
            <w:noProof/>
          </w:rPr>
          <w:t>4.2</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Installation</w:t>
        </w:r>
        <w:r w:rsidR="007B1004">
          <w:rPr>
            <w:noProof/>
            <w:webHidden/>
          </w:rPr>
          <w:tab/>
        </w:r>
        <w:r w:rsidR="007B1004">
          <w:rPr>
            <w:noProof/>
            <w:webHidden/>
          </w:rPr>
          <w:fldChar w:fldCharType="begin"/>
        </w:r>
        <w:r w:rsidR="007B1004">
          <w:rPr>
            <w:noProof/>
            <w:webHidden/>
          </w:rPr>
          <w:instrText xml:space="preserve"> PAGEREF _Toc155622551 \h </w:instrText>
        </w:r>
        <w:r w:rsidR="007B1004">
          <w:rPr>
            <w:noProof/>
            <w:webHidden/>
          </w:rPr>
        </w:r>
        <w:r w:rsidR="007B1004">
          <w:rPr>
            <w:noProof/>
            <w:webHidden/>
          </w:rPr>
          <w:fldChar w:fldCharType="separate"/>
        </w:r>
        <w:r w:rsidR="007B1004">
          <w:rPr>
            <w:noProof/>
            <w:webHidden/>
          </w:rPr>
          <w:t>20</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52" w:history="1">
        <w:r w:rsidR="007B1004" w:rsidRPr="00730C85">
          <w:rPr>
            <w:rStyle w:val="Hyperlink"/>
            <w:noProof/>
            <w:lang w:val="zh-CN"/>
          </w:rPr>
          <w:t>4.2.1</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 xml:space="preserve"> Install the </w:t>
        </w:r>
        <w:r w:rsidR="007B1004" w:rsidRPr="00730C85">
          <w:rPr>
            <w:rStyle w:val="Hyperlink"/>
            <w:noProof/>
            <w:lang w:val="en-GB"/>
          </w:rPr>
          <w:t>S</w:t>
        </w:r>
        <w:r w:rsidR="007B1004" w:rsidRPr="00730C85">
          <w:rPr>
            <w:rStyle w:val="Hyperlink"/>
            <w:noProof/>
            <w:lang w:val="zh-CN"/>
          </w:rPr>
          <w:t xml:space="preserve">yringe </w:t>
        </w:r>
        <w:r w:rsidR="007B1004" w:rsidRPr="00730C85">
          <w:rPr>
            <w:rStyle w:val="Hyperlink"/>
            <w:noProof/>
            <w:lang w:val="en-GB"/>
          </w:rPr>
          <w:t>Driver</w:t>
        </w:r>
        <w:r w:rsidR="007B1004">
          <w:rPr>
            <w:noProof/>
            <w:webHidden/>
          </w:rPr>
          <w:tab/>
        </w:r>
        <w:r w:rsidR="007B1004">
          <w:rPr>
            <w:noProof/>
            <w:webHidden/>
          </w:rPr>
          <w:fldChar w:fldCharType="begin"/>
        </w:r>
        <w:r w:rsidR="007B1004">
          <w:rPr>
            <w:noProof/>
            <w:webHidden/>
          </w:rPr>
          <w:instrText xml:space="preserve"> PAGEREF _Toc155622552 \h </w:instrText>
        </w:r>
        <w:r w:rsidR="007B1004">
          <w:rPr>
            <w:noProof/>
            <w:webHidden/>
          </w:rPr>
        </w:r>
        <w:r w:rsidR="007B1004">
          <w:rPr>
            <w:noProof/>
            <w:webHidden/>
          </w:rPr>
          <w:fldChar w:fldCharType="separate"/>
        </w:r>
        <w:r w:rsidR="007B1004">
          <w:rPr>
            <w:noProof/>
            <w:webHidden/>
          </w:rPr>
          <w:t>21</w:t>
        </w:r>
        <w:r w:rsidR="007B1004">
          <w:rPr>
            <w:noProof/>
            <w:webHidden/>
          </w:rPr>
          <w:fldChar w:fldCharType="end"/>
        </w:r>
      </w:hyperlink>
    </w:p>
    <w:p w:rsidR="007B1004" w:rsidRDefault="00EE7024">
      <w:pPr>
        <w:pStyle w:val="TOC1"/>
        <w:tabs>
          <w:tab w:val="left" w:pos="1260"/>
        </w:tabs>
        <w:rPr>
          <w:rFonts w:asciiTheme="minorHAnsi" w:eastAsiaTheme="minorEastAsia" w:hAnsiTheme="minorHAnsi" w:cstheme="minorBidi"/>
          <w:b w:val="0"/>
          <w:noProof/>
          <w:kern w:val="0"/>
          <w:sz w:val="22"/>
          <w:szCs w:val="22"/>
          <w:lang w:val="en-GB" w:eastAsia="en-GB"/>
        </w:rPr>
      </w:pPr>
      <w:hyperlink w:anchor="_Toc155622553" w:history="1">
        <w:r w:rsidR="007B1004" w:rsidRPr="00730C85">
          <w:rPr>
            <w:rStyle w:val="Hyperlink"/>
            <w:noProof/>
          </w:rPr>
          <w:t>Chapter5</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kern w:val="44"/>
          </w:rPr>
          <w:t>Use Preparation and Cautions</w:t>
        </w:r>
        <w:r w:rsidR="007B1004">
          <w:rPr>
            <w:noProof/>
            <w:webHidden/>
          </w:rPr>
          <w:tab/>
        </w:r>
        <w:r w:rsidR="007B1004">
          <w:rPr>
            <w:noProof/>
            <w:webHidden/>
          </w:rPr>
          <w:fldChar w:fldCharType="begin"/>
        </w:r>
        <w:r w:rsidR="007B1004">
          <w:rPr>
            <w:noProof/>
            <w:webHidden/>
          </w:rPr>
          <w:instrText xml:space="preserve"> PAGEREF _Toc155622553 \h </w:instrText>
        </w:r>
        <w:r w:rsidR="007B1004">
          <w:rPr>
            <w:noProof/>
            <w:webHidden/>
          </w:rPr>
        </w:r>
        <w:r w:rsidR="007B1004">
          <w:rPr>
            <w:noProof/>
            <w:webHidden/>
          </w:rPr>
          <w:fldChar w:fldCharType="separate"/>
        </w:r>
        <w:r w:rsidR="007B1004">
          <w:rPr>
            <w:noProof/>
            <w:webHidden/>
          </w:rPr>
          <w:t>22</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54" w:history="1">
        <w:r w:rsidR="007B1004" w:rsidRPr="00730C85">
          <w:rPr>
            <w:rStyle w:val="Hyperlink"/>
            <w:noProof/>
          </w:rPr>
          <w:t>5.1</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Use Preparation</w:t>
        </w:r>
        <w:r w:rsidR="007B1004">
          <w:rPr>
            <w:noProof/>
            <w:webHidden/>
          </w:rPr>
          <w:tab/>
        </w:r>
        <w:r w:rsidR="007B1004">
          <w:rPr>
            <w:noProof/>
            <w:webHidden/>
          </w:rPr>
          <w:fldChar w:fldCharType="begin"/>
        </w:r>
        <w:r w:rsidR="007B1004">
          <w:rPr>
            <w:noProof/>
            <w:webHidden/>
          </w:rPr>
          <w:instrText xml:space="preserve"> PAGEREF _Toc155622554 \h </w:instrText>
        </w:r>
        <w:r w:rsidR="007B1004">
          <w:rPr>
            <w:noProof/>
            <w:webHidden/>
          </w:rPr>
        </w:r>
        <w:r w:rsidR="007B1004">
          <w:rPr>
            <w:noProof/>
            <w:webHidden/>
          </w:rPr>
          <w:fldChar w:fldCharType="separate"/>
        </w:r>
        <w:r w:rsidR="007B1004">
          <w:rPr>
            <w:noProof/>
            <w:webHidden/>
          </w:rPr>
          <w:t>22</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55" w:history="1">
        <w:r w:rsidR="007B1004" w:rsidRPr="00730C85">
          <w:rPr>
            <w:rStyle w:val="Hyperlink"/>
            <w:noProof/>
          </w:rPr>
          <w:t>5.2</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Operation Cautions</w:t>
        </w:r>
        <w:r w:rsidR="007B1004">
          <w:rPr>
            <w:noProof/>
            <w:webHidden/>
          </w:rPr>
          <w:tab/>
        </w:r>
        <w:r w:rsidR="007B1004">
          <w:rPr>
            <w:noProof/>
            <w:webHidden/>
          </w:rPr>
          <w:fldChar w:fldCharType="begin"/>
        </w:r>
        <w:r w:rsidR="007B1004">
          <w:rPr>
            <w:noProof/>
            <w:webHidden/>
          </w:rPr>
          <w:instrText xml:space="preserve"> PAGEREF _Toc155622555 \h </w:instrText>
        </w:r>
        <w:r w:rsidR="007B1004">
          <w:rPr>
            <w:noProof/>
            <w:webHidden/>
          </w:rPr>
        </w:r>
        <w:r w:rsidR="007B1004">
          <w:rPr>
            <w:noProof/>
            <w:webHidden/>
          </w:rPr>
          <w:fldChar w:fldCharType="separate"/>
        </w:r>
        <w:r w:rsidR="007B1004">
          <w:rPr>
            <w:noProof/>
            <w:webHidden/>
          </w:rPr>
          <w:t>22</w:t>
        </w:r>
        <w:r w:rsidR="007B1004">
          <w:rPr>
            <w:noProof/>
            <w:webHidden/>
          </w:rPr>
          <w:fldChar w:fldCharType="end"/>
        </w:r>
      </w:hyperlink>
    </w:p>
    <w:p w:rsidR="007B1004" w:rsidRDefault="00EE7024">
      <w:pPr>
        <w:pStyle w:val="TOC1"/>
        <w:tabs>
          <w:tab w:val="left" w:pos="1260"/>
        </w:tabs>
        <w:rPr>
          <w:rFonts w:asciiTheme="minorHAnsi" w:eastAsiaTheme="minorEastAsia" w:hAnsiTheme="minorHAnsi" w:cstheme="minorBidi"/>
          <w:b w:val="0"/>
          <w:noProof/>
          <w:kern w:val="0"/>
          <w:sz w:val="22"/>
          <w:szCs w:val="22"/>
          <w:lang w:val="en-GB" w:eastAsia="en-GB"/>
        </w:rPr>
      </w:pPr>
      <w:hyperlink w:anchor="_Toc155622556" w:history="1">
        <w:r w:rsidR="007B1004" w:rsidRPr="00730C85">
          <w:rPr>
            <w:rStyle w:val="Hyperlink"/>
            <w:noProof/>
          </w:rPr>
          <w:t>Chapter6</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kern w:val="44"/>
          </w:rPr>
          <w:t>Basic Operation</w:t>
        </w:r>
        <w:r w:rsidR="007B1004">
          <w:rPr>
            <w:noProof/>
            <w:webHidden/>
          </w:rPr>
          <w:tab/>
        </w:r>
        <w:r w:rsidR="007B1004">
          <w:rPr>
            <w:noProof/>
            <w:webHidden/>
          </w:rPr>
          <w:fldChar w:fldCharType="begin"/>
        </w:r>
        <w:r w:rsidR="007B1004">
          <w:rPr>
            <w:noProof/>
            <w:webHidden/>
          </w:rPr>
          <w:instrText xml:space="preserve"> PAGEREF _Toc155622556 \h </w:instrText>
        </w:r>
        <w:r w:rsidR="007B1004">
          <w:rPr>
            <w:noProof/>
            <w:webHidden/>
          </w:rPr>
        </w:r>
        <w:r w:rsidR="007B1004">
          <w:rPr>
            <w:noProof/>
            <w:webHidden/>
          </w:rPr>
          <w:fldChar w:fldCharType="separate"/>
        </w:r>
        <w:r w:rsidR="007B1004">
          <w:rPr>
            <w:noProof/>
            <w:webHidden/>
          </w:rPr>
          <w:t>23</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57" w:history="1">
        <w:r w:rsidR="007B1004" w:rsidRPr="00730C85">
          <w:rPr>
            <w:rStyle w:val="Hyperlink"/>
            <w:noProof/>
          </w:rPr>
          <w:t>6.1</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Operation Flow</w:t>
        </w:r>
        <w:r w:rsidR="007B1004">
          <w:rPr>
            <w:noProof/>
            <w:webHidden/>
          </w:rPr>
          <w:tab/>
        </w:r>
        <w:r w:rsidR="007B1004">
          <w:rPr>
            <w:noProof/>
            <w:webHidden/>
          </w:rPr>
          <w:fldChar w:fldCharType="begin"/>
        </w:r>
        <w:r w:rsidR="007B1004">
          <w:rPr>
            <w:noProof/>
            <w:webHidden/>
          </w:rPr>
          <w:instrText xml:space="preserve"> PAGEREF _Toc155622557 \h </w:instrText>
        </w:r>
        <w:r w:rsidR="007B1004">
          <w:rPr>
            <w:noProof/>
            <w:webHidden/>
          </w:rPr>
        </w:r>
        <w:r w:rsidR="007B1004">
          <w:rPr>
            <w:noProof/>
            <w:webHidden/>
          </w:rPr>
          <w:fldChar w:fldCharType="separate"/>
        </w:r>
        <w:r w:rsidR="007B1004">
          <w:rPr>
            <w:noProof/>
            <w:webHidden/>
          </w:rPr>
          <w:t>23</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58" w:history="1">
        <w:r w:rsidR="007B1004" w:rsidRPr="00730C85">
          <w:rPr>
            <w:rStyle w:val="Hyperlink"/>
            <w:noProof/>
          </w:rPr>
          <w:t>6.2</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 xml:space="preserve">Infusion </w:t>
        </w:r>
        <w:r w:rsidR="007B1004" w:rsidRPr="00730C85">
          <w:rPr>
            <w:rStyle w:val="Hyperlink"/>
            <w:bCs/>
            <w:noProof/>
          </w:rPr>
          <w:t>Operation</w:t>
        </w:r>
        <w:r w:rsidR="007B1004">
          <w:rPr>
            <w:noProof/>
            <w:webHidden/>
          </w:rPr>
          <w:tab/>
        </w:r>
        <w:r w:rsidR="007B1004">
          <w:rPr>
            <w:noProof/>
            <w:webHidden/>
          </w:rPr>
          <w:fldChar w:fldCharType="begin"/>
        </w:r>
        <w:r w:rsidR="007B1004">
          <w:rPr>
            <w:noProof/>
            <w:webHidden/>
          </w:rPr>
          <w:instrText xml:space="preserve"> PAGEREF _Toc155622558 \h </w:instrText>
        </w:r>
        <w:r w:rsidR="007B1004">
          <w:rPr>
            <w:noProof/>
            <w:webHidden/>
          </w:rPr>
        </w:r>
        <w:r w:rsidR="007B1004">
          <w:rPr>
            <w:noProof/>
            <w:webHidden/>
          </w:rPr>
          <w:fldChar w:fldCharType="separate"/>
        </w:r>
        <w:r w:rsidR="007B1004">
          <w:rPr>
            <w:noProof/>
            <w:webHidden/>
          </w:rPr>
          <w:t>24</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59" w:history="1">
        <w:r w:rsidR="007B1004" w:rsidRPr="00730C85">
          <w:rPr>
            <w:rStyle w:val="Hyperlink"/>
            <w:noProof/>
          </w:rPr>
          <w:t>6.2.1</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Equipment Installation</w:t>
        </w:r>
        <w:r w:rsidR="007B1004">
          <w:rPr>
            <w:noProof/>
            <w:webHidden/>
          </w:rPr>
          <w:tab/>
        </w:r>
        <w:r w:rsidR="007B1004">
          <w:rPr>
            <w:noProof/>
            <w:webHidden/>
          </w:rPr>
          <w:fldChar w:fldCharType="begin"/>
        </w:r>
        <w:r w:rsidR="007B1004">
          <w:rPr>
            <w:noProof/>
            <w:webHidden/>
          </w:rPr>
          <w:instrText xml:space="preserve"> PAGEREF _Toc155622559 \h </w:instrText>
        </w:r>
        <w:r w:rsidR="007B1004">
          <w:rPr>
            <w:noProof/>
            <w:webHidden/>
          </w:rPr>
        </w:r>
        <w:r w:rsidR="007B1004">
          <w:rPr>
            <w:noProof/>
            <w:webHidden/>
          </w:rPr>
          <w:fldChar w:fldCharType="separate"/>
        </w:r>
        <w:r w:rsidR="007B1004">
          <w:rPr>
            <w:noProof/>
            <w:webHidden/>
          </w:rPr>
          <w:t>24</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60" w:history="1">
        <w:r w:rsidR="007B1004" w:rsidRPr="00730C85">
          <w:rPr>
            <w:rStyle w:val="Hyperlink"/>
            <w:noProof/>
          </w:rPr>
          <w:t>6.2.2</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Starting and Self-test</w:t>
        </w:r>
        <w:r w:rsidR="007B1004">
          <w:rPr>
            <w:noProof/>
            <w:webHidden/>
          </w:rPr>
          <w:tab/>
        </w:r>
        <w:r w:rsidR="007B1004">
          <w:rPr>
            <w:noProof/>
            <w:webHidden/>
          </w:rPr>
          <w:fldChar w:fldCharType="begin"/>
        </w:r>
        <w:r w:rsidR="007B1004">
          <w:rPr>
            <w:noProof/>
            <w:webHidden/>
          </w:rPr>
          <w:instrText xml:space="preserve"> PAGEREF _Toc155622560 \h </w:instrText>
        </w:r>
        <w:r w:rsidR="007B1004">
          <w:rPr>
            <w:noProof/>
            <w:webHidden/>
          </w:rPr>
        </w:r>
        <w:r w:rsidR="007B1004">
          <w:rPr>
            <w:noProof/>
            <w:webHidden/>
          </w:rPr>
          <w:fldChar w:fldCharType="separate"/>
        </w:r>
        <w:r w:rsidR="007B1004">
          <w:rPr>
            <w:noProof/>
            <w:webHidden/>
          </w:rPr>
          <w:t>24</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61" w:history="1">
        <w:r w:rsidR="007B1004" w:rsidRPr="00730C85">
          <w:rPr>
            <w:rStyle w:val="Hyperlink"/>
            <w:noProof/>
          </w:rPr>
          <w:t>6.2.3</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Install Syringe</w:t>
        </w:r>
        <w:r w:rsidR="007B1004">
          <w:rPr>
            <w:noProof/>
            <w:webHidden/>
          </w:rPr>
          <w:tab/>
        </w:r>
        <w:r w:rsidR="007B1004">
          <w:rPr>
            <w:noProof/>
            <w:webHidden/>
          </w:rPr>
          <w:fldChar w:fldCharType="begin"/>
        </w:r>
        <w:r w:rsidR="007B1004">
          <w:rPr>
            <w:noProof/>
            <w:webHidden/>
          </w:rPr>
          <w:instrText xml:space="preserve"> PAGEREF _Toc155622561 \h </w:instrText>
        </w:r>
        <w:r w:rsidR="007B1004">
          <w:rPr>
            <w:noProof/>
            <w:webHidden/>
          </w:rPr>
        </w:r>
        <w:r w:rsidR="007B1004">
          <w:rPr>
            <w:noProof/>
            <w:webHidden/>
          </w:rPr>
          <w:fldChar w:fldCharType="separate"/>
        </w:r>
        <w:r w:rsidR="007B1004">
          <w:rPr>
            <w:noProof/>
            <w:webHidden/>
          </w:rPr>
          <w:t>24</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62" w:history="1">
        <w:r w:rsidR="007B1004" w:rsidRPr="00730C85">
          <w:rPr>
            <w:rStyle w:val="Hyperlink"/>
            <w:noProof/>
          </w:rPr>
          <w:t>6.2.4</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 xml:space="preserve">Set </w:t>
        </w:r>
        <w:r w:rsidR="007B1004" w:rsidRPr="00730C85">
          <w:rPr>
            <w:rStyle w:val="Hyperlink"/>
            <w:noProof/>
          </w:rPr>
          <w:t xml:space="preserve">Infusion </w:t>
        </w:r>
        <w:r w:rsidR="007B1004" w:rsidRPr="00730C85">
          <w:rPr>
            <w:rStyle w:val="Hyperlink"/>
            <w:noProof/>
            <w:lang w:val="zh-CN"/>
          </w:rPr>
          <w:t>Parameters</w:t>
        </w:r>
        <w:r w:rsidR="007B1004">
          <w:rPr>
            <w:noProof/>
            <w:webHidden/>
          </w:rPr>
          <w:tab/>
        </w:r>
        <w:r w:rsidR="007B1004">
          <w:rPr>
            <w:noProof/>
            <w:webHidden/>
          </w:rPr>
          <w:fldChar w:fldCharType="begin"/>
        </w:r>
        <w:r w:rsidR="007B1004">
          <w:rPr>
            <w:noProof/>
            <w:webHidden/>
          </w:rPr>
          <w:instrText xml:space="preserve"> PAGEREF _Toc155622562 \h </w:instrText>
        </w:r>
        <w:r w:rsidR="007B1004">
          <w:rPr>
            <w:noProof/>
            <w:webHidden/>
          </w:rPr>
        </w:r>
        <w:r w:rsidR="007B1004">
          <w:rPr>
            <w:noProof/>
            <w:webHidden/>
          </w:rPr>
          <w:fldChar w:fldCharType="separate"/>
        </w:r>
        <w:r w:rsidR="007B1004">
          <w:rPr>
            <w:noProof/>
            <w:webHidden/>
          </w:rPr>
          <w:t>25</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63" w:history="1">
        <w:r w:rsidR="007B1004" w:rsidRPr="00730C85">
          <w:rPr>
            <w:rStyle w:val="Hyperlink"/>
            <w:noProof/>
          </w:rPr>
          <w:t>6.2.5</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Remove Air bubble</w:t>
        </w:r>
        <w:r w:rsidR="007B1004">
          <w:rPr>
            <w:noProof/>
            <w:webHidden/>
          </w:rPr>
          <w:tab/>
        </w:r>
        <w:r w:rsidR="007B1004">
          <w:rPr>
            <w:noProof/>
            <w:webHidden/>
          </w:rPr>
          <w:fldChar w:fldCharType="begin"/>
        </w:r>
        <w:r w:rsidR="007B1004">
          <w:rPr>
            <w:noProof/>
            <w:webHidden/>
          </w:rPr>
          <w:instrText xml:space="preserve"> PAGEREF _Toc155622563 \h </w:instrText>
        </w:r>
        <w:r w:rsidR="007B1004">
          <w:rPr>
            <w:noProof/>
            <w:webHidden/>
          </w:rPr>
        </w:r>
        <w:r w:rsidR="007B1004">
          <w:rPr>
            <w:noProof/>
            <w:webHidden/>
          </w:rPr>
          <w:fldChar w:fldCharType="separate"/>
        </w:r>
        <w:r w:rsidR="007B1004">
          <w:rPr>
            <w:noProof/>
            <w:webHidden/>
          </w:rPr>
          <w:t>25</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64" w:history="1">
        <w:r w:rsidR="007B1004" w:rsidRPr="00730C85">
          <w:rPr>
            <w:rStyle w:val="Hyperlink"/>
            <w:noProof/>
          </w:rPr>
          <w:t>6.2.6</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 xml:space="preserve">Start </w:t>
        </w:r>
        <w:r w:rsidR="007B1004" w:rsidRPr="00730C85">
          <w:rPr>
            <w:rStyle w:val="Hyperlink"/>
            <w:noProof/>
          </w:rPr>
          <w:t>Infusion</w:t>
        </w:r>
        <w:r w:rsidR="007B1004">
          <w:rPr>
            <w:noProof/>
            <w:webHidden/>
          </w:rPr>
          <w:tab/>
        </w:r>
        <w:r w:rsidR="007B1004">
          <w:rPr>
            <w:noProof/>
            <w:webHidden/>
          </w:rPr>
          <w:fldChar w:fldCharType="begin"/>
        </w:r>
        <w:r w:rsidR="007B1004">
          <w:rPr>
            <w:noProof/>
            <w:webHidden/>
          </w:rPr>
          <w:instrText xml:space="preserve"> PAGEREF _Toc155622564 \h </w:instrText>
        </w:r>
        <w:r w:rsidR="007B1004">
          <w:rPr>
            <w:noProof/>
            <w:webHidden/>
          </w:rPr>
        </w:r>
        <w:r w:rsidR="007B1004">
          <w:rPr>
            <w:noProof/>
            <w:webHidden/>
          </w:rPr>
          <w:fldChar w:fldCharType="separate"/>
        </w:r>
        <w:r w:rsidR="007B1004">
          <w:rPr>
            <w:noProof/>
            <w:webHidden/>
          </w:rPr>
          <w:t>25</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65" w:history="1">
        <w:r w:rsidR="007B1004" w:rsidRPr="00730C85">
          <w:rPr>
            <w:rStyle w:val="Hyperlink"/>
            <w:noProof/>
          </w:rPr>
          <w:t>6.2.7</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Change the Rate During Infusion</w:t>
        </w:r>
        <w:r w:rsidR="007B1004">
          <w:rPr>
            <w:noProof/>
            <w:webHidden/>
          </w:rPr>
          <w:tab/>
        </w:r>
        <w:r w:rsidR="007B1004">
          <w:rPr>
            <w:noProof/>
            <w:webHidden/>
          </w:rPr>
          <w:fldChar w:fldCharType="begin"/>
        </w:r>
        <w:r w:rsidR="007B1004">
          <w:rPr>
            <w:noProof/>
            <w:webHidden/>
          </w:rPr>
          <w:instrText xml:space="preserve"> PAGEREF _Toc155622565 \h </w:instrText>
        </w:r>
        <w:r w:rsidR="007B1004">
          <w:rPr>
            <w:noProof/>
            <w:webHidden/>
          </w:rPr>
        </w:r>
        <w:r w:rsidR="007B1004">
          <w:rPr>
            <w:noProof/>
            <w:webHidden/>
          </w:rPr>
          <w:fldChar w:fldCharType="separate"/>
        </w:r>
        <w:r w:rsidR="007B1004">
          <w:rPr>
            <w:noProof/>
            <w:webHidden/>
          </w:rPr>
          <w:t>25</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66" w:history="1">
        <w:r w:rsidR="007B1004" w:rsidRPr="00730C85">
          <w:rPr>
            <w:rStyle w:val="Hyperlink"/>
            <w:noProof/>
          </w:rPr>
          <w:t>6.2.8</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Bolus Application</w:t>
        </w:r>
        <w:r w:rsidR="007B1004">
          <w:rPr>
            <w:noProof/>
            <w:webHidden/>
          </w:rPr>
          <w:tab/>
        </w:r>
        <w:r w:rsidR="007B1004">
          <w:rPr>
            <w:noProof/>
            <w:webHidden/>
          </w:rPr>
          <w:fldChar w:fldCharType="begin"/>
        </w:r>
        <w:r w:rsidR="007B1004">
          <w:rPr>
            <w:noProof/>
            <w:webHidden/>
          </w:rPr>
          <w:instrText xml:space="preserve"> PAGEREF _Toc155622566 \h </w:instrText>
        </w:r>
        <w:r w:rsidR="007B1004">
          <w:rPr>
            <w:noProof/>
            <w:webHidden/>
          </w:rPr>
        </w:r>
        <w:r w:rsidR="007B1004">
          <w:rPr>
            <w:noProof/>
            <w:webHidden/>
          </w:rPr>
          <w:fldChar w:fldCharType="separate"/>
        </w:r>
        <w:r w:rsidR="007B1004">
          <w:rPr>
            <w:noProof/>
            <w:webHidden/>
          </w:rPr>
          <w:t>26</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67" w:history="1">
        <w:r w:rsidR="007B1004" w:rsidRPr="00730C85">
          <w:rPr>
            <w:rStyle w:val="Hyperlink"/>
            <w:noProof/>
          </w:rPr>
          <w:t>6.2.9</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 xml:space="preserve">Infusion </w:t>
        </w:r>
        <w:r w:rsidR="007B1004" w:rsidRPr="00730C85">
          <w:rPr>
            <w:rStyle w:val="Hyperlink"/>
            <w:noProof/>
            <w:lang w:val="zh-CN"/>
          </w:rPr>
          <w:t>Completion</w:t>
        </w:r>
        <w:r w:rsidR="007B1004">
          <w:rPr>
            <w:noProof/>
            <w:webHidden/>
          </w:rPr>
          <w:tab/>
        </w:r>
        <w:r w:rsidR="007B1004">
          <w:rPr>
            <w:noProof/>
            <w:webHidden/>
          </w:rPr>
          <w:fldChar w:fldCharType="begin"/>
        </w:r>
        <w:r w:rsidR="007B1004">
          <w:rPr>
            <w:noProof/>
            <w:webHidden/>
          </w:rPr>
          <w:instrText xml:space="preserve"> PAGEREF _Toc155622567 \h </w:instrText>
        </w:r>
        <w:r w:rsidR="007B1004">
          <w:rPr>
            <w:noProof/>
            <w:webHidden/>
          </w:rPr>
        </w:r>
        <w:r w:rsidR="007B1004">
          <w:rPr>
            <w:noProof/>
            <w:webHidden/>
          </w:rPr>
          <w:fldChar w:fldCharType="separate"/>
        </w:r>
        <w:r w:rsidR="007B1004">
          <w:rPr>
            <w:noProof/>
            <w:webHidden/>
          </w:rPr>
          <w:t>26</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68" w:history="1">
        <w:r w:rsidR="007B1004" w:rsidRPr="00730C85">
          <w:rPr>
            <w:rStyle w:val="Hyperlink"/>
            <w:noProof/>
          </w:rPr>
          <w:t>6.2.10</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 xml:space="preserve">Stop </w:t>
        </w:r>
        <w:r w:rsidR="007B1004" w:rsidRPr="00730C85">
          <w:rPr>
            <w:rStyle w:val="Hyperlink"/>
            <w:noProof/>
          </w:rPr>
          <w:t>Infusion</w:t>
        </w:r>
        <w:r w:rsidR="007B1004">
          <w:rPr>
            <w:noProof/>
            <w:webHidden/>
          </w:rPr>
          <w:tab/>
        </w:r>
        <w:r w:rsidR="007B1004">
          <w:rPr>
            <w:noProof/>
            <w:webHidden/>
          </w:rPr>
          <w:fldChar w:fldCharType="begin"/>
        </w:r>
        <w:r w:rsidR="007B1004">
          <w:rPr>
            <w:noProof/>
            <w:webHidden/>
          </w:rPr>
          <w:instrText xml:space="preserve"> PAGEREF _Toc155622568 \h </w:instrText>
        </w:r>
        <w:r w:rsidR="007B1004">
          <w:rPr>
            <w:noProof/>
            <w:webHidden/>
          </w:rPr>
        </w:r>
        <w:r w:rsidR="007B1004">
          <w:rPr>
            <w:noProof/>
            <w:webHidden/>
          </w:rPr>
          <w:fldChar w:fldCharType="separate"/>
        </w:r>
        <w:r w:rsidR="007B1004">
          <w:rPr>
            <w:noProof/>
            <w:webHidden/>
          </w:rPr>
          <w:t>26</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69" w:history="1">
        <w:r w:rsidR="007B1004" w:rsidRPr="00730C85">
          <w:rPr>
            <w:rStyle w:val="Hyperlink"/>
            <w:noProof/>
          </w:rPr>
          <w:t>6.2.11</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Remove the syringe</w:t>
        </w:r>
        <w:r w:rsidR="007B1004">
          <w:rPr>
            <w:noProof/>
            <w:webHidden/>
          </w:rPr>
          <w:tab/>
        </w:r>
        <w:r w:rsidR="007B1004">
          <w:rPr>
            <w:noProof/>
            <w:webHidden/>
          </w:rPr>
          <w:fldChar w:fldCharType="begin"/>
        </w:r>
        <w:r w:rsidR="007B1004">
          <w:rPr>
            <w:noProof/>
            <w:webHidden/>
          </w:rPr>
          <w:instrText xml:space="preserve"> PAGEREF _Toc155622569 \h </w:instrText>
        </w:r>
        <w:r w:rsidR="007B1004">
          <w:rPr>
            <w:noProof/>
            <w:webHidden/>
          </w:rPr>
        </w:r>
        <w:r w:rsidR="007B1004">
          <w:rPr>
            <w:noProof/>
            <w:webHidden/>
          </w:rPr>
          <w:fldChar w:fldCharType="separate"/>
        </w:r>
        <w:r w:rsidR="007B1004">
          <w:rPr>
            <w:noProof/>
            <w:webHidden/>
          </w:rPr>
          <w:t>26</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70" w:history="1">
        <w:r w:rsidR="007B1004" w:rsidRPr="00730C85">
          <w:rPr>
            <w:rStyle w:val="Hyperlink"/>
            <w:noProof/>
          </w:rPr>
          <w:t>6.2.12</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Power OFF or Standby</w:t>
        </w:r>
        <w:r w:rsidR="007B1004">
          <w:rPr>
            <w:noProof/>
            <w:webHidden/>
          </w:rPr>
          <w:tab/>
        </w:r>
        <w:r w:rsidR="007B1004">
          <w:rPr>
            <w:noProof/>
            <w:webHidden/>
          </w:rPr>
          <w:fldChar w:fldCharType="begin"/>
        </w:r>
        <w:r w:rsidR="007B1004">
          <w:rPr>
            <w:noProof/>
            <w:webHidden/>
          </w:rPr>
          <w:instrText xml:space="preserve"> PAGEREF _Toc155622570 \h </w:instrText>
        </w:r>
        <w:r w:rsidR="007B1004">
          <w:rPr>
            <w:noProof/>
            <w:webHidden/>
          </w:rPr>
        </w:r>
        <w:r w:rsidR="007B1004">
          <w:rPr>
            <w:noProof/>
            <w:webHidden/>
          </w:rPr>
          <w:fldChar w:fldCharType="separate"/>
        </w:r>
        <w:r w:rsidR="007B1004">
          <w:rPr>
            <w:noProof/>
            <w:webHidden/>
          </w:rPr>
          <w:t>27</w:t>
        </w:r>
        <w:r w:rsidR="007B1004">
          <w:rPr>
            <w:noProof/>
            <w:webHidden/>
          </w:rPr>
          <w:fldChar w:fldCharType="end"/>
        </w:r>
      </w:hyperlink>
    </w:p>
    <w:p w:rsidR="007B1004" w:rsidRDefault="00EE7024">
      <w:pPr>
        <w:pStyle w:val="TOC1"/>
        <w:tabs>
          <w:tab w:val="left" w:pos="1260"/>
        </w:tabs>
        <w:rPr>
          <w:rFonts w:asciiTheme="minorHAnsi" w:eastAsiaTheme="minorEastAsia" w:hAnsiTheme="minorHAnsi" w:cstheme="minorBidi"/>
          <w:b w:val="0"/>
          <w:noProof/>
          <w:kern w:val="0"/>
          <w:sz w:val="22"/>
          <w:szCs w:val="22"/>
          <w:lang w:val="en-GB" w:eastAsia="en-GB"/>
        </w:rPr>
      </w:pPr>
      <w:hyperlink w:anchor="_Toc155622571" w:history="1">
        <w:r w:rsidR="007B1004" w:rsidRPr="00730C85">
          <w:rPr>
            <w:rStyle w:val="Hyperlink"/>
            <w:noProof/>
          </w:rPr>
          <w:t>Chapter7</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kern w:val="44"/>
          </w:rPr>
          <w:t xml:space="preserve">Set </w:t>
        </w:r>
        <w:r w:rsidR="007B1004" w:rsidRPr="00730C85">
          <w:rPr>
            <w:rStyle w:val="Hyperlink"/>
            <w:noProof/>
          </w:rPr>
          <w:t xml:space="preserve">Infusion </w:t>
        </w:r>
        <w:r w:rsidR="007B1004" w:rsidRPr="00730C85">
          <w:rPr>
            <w:rStyle w:val="Hyperlink"/>
            <w:noProof/>
            <w:kern w:val="44"/>
          </w:rPr>
          <w:t>Parameters</w:t>
        </w:r>
        <w:r w:rsidR="007B1004">
          <w:rPr>
            <w:noProof/>
            <w:webHidden/>
          </w:rPr>
          <w:tab/>
        </w:r>
        <w:r w:rsidR="007B1004">
          <w:rPr>
            <w:noProof/>
            <w:webHidden/>
          </w:rPr>
          <w:fldChar w:fldCharType="begin"/>
        </w:r>
        <w:r w:rsidR="007B1004">
          <w:rPr>
            <w:noProof/>
            <w:webHidden/>
          </w:rPr>
          <w:instrText xml:space="preserve"> PAGEREF _Toc155622571 \h </w:instrText>
        </w:r>
        <w:r w:rsidR="007B1004">
          <w:rPr>
            <w:noProof/>
            <w:webHidden/>
          </w:rPr>
        </w:r>
        <w:r w:rsidR="007B1004">
          <w:rPr>
            <w:noProof/>
            <w:webHidden/>
          </w:rPr>
          <w:fldChar w:fldCharType="separate"/>
        </w:r>
        <w:r w:rsidR="007B1004">
          <w:rPr>
            <w:noProof/>
            <w:webHidden/>
          </w:rPr>
          <w:t>28</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72" w:history="1">
        <w:r w:rsidR="007B1004" w:rsidRPr="00730C85">
          <w:rPr>
            <w:rStyle w:val="Hyperlink"/>
            <w:noProof/>
          </w:rPr>
          <w:t>7.1</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Introduction to Infusion Parameters Setting</w:t>
        </w:r>
        <w:r w:rsidR="007B1004">
          <w:rPr>
            <w:noProof/>
            <w:webHidden/>
          </w:rPr>
          <w:tab/>
        </w:r>
        <w:r w:rsidR="007B1004">
          <w:rPr>
            <w:noProof/>
            <w:webHidden/>
          </w:rPr>
          <w:fldChar w:fldCharType="begin"/>
        </w:r>
        <w:r w:rsidR="007B1004">
          <w:rPr>
            <w:noProof/>
            <w:webHidden/>
          </w:rPr>
          <w:instrText xml:space="preserve"> PAGEREF _Toc155622572 \h </w:instrText>
        </w:r>
        <w:r w:rsidR="007B1004">
          <w:rPr>
            <w:noProof/>
            <w:webHidden/>
          </w:rPr>
        </w:r>
        <w:r w:rsidR="007B1004">
          <w:rPr>
            <w:noProof/>
            <w:webHidden/>
          </w:rPr>
          <w:fldChar w:fldCharType="separate"/>
        </w:r>
        <w:r w:rsidR="007B1004">
          <w:rPr>
            <w:noProof/>
            <w:webHidden/>
          </w:rPr>
          <w:t>28</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73" w:history="1">
        <w:r w:rsidR="007B1004" w:rsidRPr="00730C85">
          <w:rPr>
            <w:rStyle w:val="Hyperlink"/>
            <w:noProof/>
          </w:rPr>
          <w:t>7.2</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Infusion Parameters Setting Range</w:t>
        </w:r>
        <w:r w:rsidR="007B1004">
          <w:rPr>
            <w:noProof/>
            <w:webHidden/>
          </w:rPr>
          <w:tab/>
        </w:r>
        <w:r w:rsidR="007B1004">
          <w:rPr>
            <w:noProof/>
            <w:webHidden/>
          </w:rPr>
          <w:fldChar w:fldCharType="begin"/>
        </w:r>
        <w:r w:rsidR="007B1004">
          <w:rPr>
            <w:noProof/>
            <w:webHidden/>
          </w:rPr>
          <w:instrText xml:space="preserve"> PAGEREF _Toc155622573 \h </w:instrText>
        </w:r>
        <w:r w:rsidR="007B1004">
          <w:rPr>
            <w:noProof/>
            <w:webHidden/>
          </w:rPr>
        </w:r>
        <w:r w:rsidR="007B1004">
          <w:rPr>
            <w:noProof/>
            <w:webHidden/>
          </w:rPr>
          <w:fldChar w:fldCharType="separate"/>
        </w:r>
        <w:r w:rsidR="007B1004">
          <w:rPr>
            <w:noProof/>
            <w:webHidden/>
          </w:rPr>
          <w:t>28</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74" w:history="1">
        <w:r w:rsidR="007B1004" w:rsidRPr="00730C85">
          <w:rPr>
            <w:rStyle w:val="Hyperlink"/>
            <w:noProof/>
          </w:rPr>
          <w:t>7.3</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Infusion Mode Setting</w:t>
        </w:r>
        <w:r w:rsidR="007B1004">
          <w:rPr>
            <w:noProof/>
            <w:webHidden/>
          </w:rPr>
          <w:tab/>
        </w:r>
        <w:r w:rsidR="007B1004">
          <w:rPr>
            <w:noProof/>
            <w:webHidden/>
          </w:rPr>
          <w:fldChar w:fldCharType="begin"/>
        </w:r>
        <w:r w:rsidR="007B1004">
          <w:rPr>
            <w:noProof/>
            <w:webHidden/>
          </w:rPr>
          <w:instrText xml:space="preserve"> PAGEREF _Toc155622574 \h </w:instrText>
        </w:r>
        <w:r w:rsidR="007B1004">
          <w:rPr>
            <w:noProof/>
            <w:webHidden/>
          </w:rPr>
        </w:r>
        <w:r w:rsidR="007B1004">
          <w:rPr>
            <w:noProof/>
            <w:webHidden/>
          </w:rPr>
          <w:fldChar w:fldCharType="separate"/>
        </w:r>
        <w:r w:rsidR="007B1004">
          <w:rPr>
            <w:noProof/>
            <w:webHidden/>
          </w:rPr>
          <w:t>28</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75" w:history="1">
        <w:r w:rsidR="007B1004" w:rsidRPr="00730C85">
          <w:rPr>
            <w:rStyle w:val="Hyperlink"/>
            <w:noProof/>
          </w:rPr>
          <w:t>7.3.1</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Rate Mode</w:t>
        </w:r>
        <w:r w:rsidR="007B1004">
          <w:rPr>
            <w:noProof/>
            <w:webHidden/>
          </w:rPr>
          <w:tab/>
        </w:r>
        <w:r w:rsidR="007B1004">
          <w:rPr>
            <w:noProof/>
            <w:webHidden/>
          </w:rPr>
          <w:fldChar w:fldCharType="begin"/>
        </w:r>
        <w:r w:rsidR="007B1004">
          <w:rPr>
            <w:noProof/>
            <w:webHidden/>
          </w:rPr>
          <w:instrText xml:space="preserve"> PAGEREF _Toc155622575 \h </w:instrText>
        </w:r>
        <w:r w:rsidR="007B1004">
          <w:rPr>
            <w:noProof/>
            <w:webHidden/>
          </w:rPr>
        </w:r>
        <w:r w:rsidR="007B1004">
          <w:rPr>
            <w:noProof/>
            <w:webHidden/>
          </w:rPr>
          <w:fldChar w:fldCharType="separate"/>
        </w:r>
        <w:r w:rsidR="007B1004">
          <w:rPr>
            <w:noProof/>
            <w:webHidden/>
          </w:rPr>
          <w:t>29</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76" w:history="1">
        <w:r w:rsidR="007B1004" w:rsidRPr="00730C85">
          <w:rPr>
            <w:rStyle w:val="Hyperlink"/>
            <w:noProof/>
          </w:rPr>
          <w:t>7.3.2</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Time Mode</w:t>
        </w:r>
        <w:r w:rsidR="007B1004">
          <w:rPr>
            <w:noProof/>
            <w:webHidden/>
          </w:rPr>
          <w:tab/>
        </w:r>
        <w:r w:rsidR="007B1004">
          <w:rPr>
            <w:noProof/>
            <w:webHidden/>
          </w:rPr>
          <w:fldChar w:fldCharType="begin"/>
        </w:r>
        <w:r w:rsidR="007B1004">
          <w:rPr>
            <w:noProof/>
            <w:webHidden/>
          </w:rPr>
          <w:instrText xml:space="preserve"> PAGEREF _Toc155622576 \h </w:instrText>
        </w:r>
        <w:r w:rsidR="007B1004">
          <w:rPr>
            <w:noProof/>
            <w:webHidden/>
          </w:rPr>
        </w:r>
        <w:r w:rsidR="007B1004">
          <w:rPr>
            <w:noProof/>
            <w:webHidden/>
          </w:rPr>
          <w:fldChar w:fldCharType="separate"/>
        </w:r>
        <w:r w:rsidR="007B1004">
          <w:rPr>
            <w:noProof/>
            <w:webHidden/>
          </w:rPr>
          <w:t>29</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77" w:history="1">
        <w:r w:rsidR="007B1004" w:rsidRPr="00730C85">
          <w:rPr>
            <w:rStyle w:val="Hyperlink"/>
            <w:noProof/>
          </w:rPr>
          <w:t>7.3.3</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Body Weight Mode</w:t>
        </w:r>
        <w:r w:rsidR="007B1004">
          <w:rPr>
            <w:noProof/>
            <w:webHidden/>
          </w:rPr>
          <w:tab/>
        </w:r>
        <w:r w:rsidR="007B1004">
          <w:rPr>
            <w:noProof/>
            <w:webHidden/>
          </w:rPr>
          <w:fldChar w:fldCharType="begin"/>
        </w:r>
        <w:r w:rsidR="007B1004">
          <w:rPr>
            <w:noProof/>
            <w:webHidden/>
          </w:rPr>
          <w:instrText xml:space="preserve"> PAGEREF _Toc155622577 \h </w:instrText>
        </w:r>
        <w:r w:rsidR="007B1004">
          <w:rPr>
            <w:noProof/>
            <w:webHidden/>
          </w:rPr>
        </w:r>
        <w:r w:rsidR="007B1004">
          <w:rPr>
            <w:noProof/>
            <w:webHidden/>
          </w:rPr>
          <w:fldChar w:fldCharType="separate"/>
        </w:r>
        <w:r w:rsidR="007B1004">
          <w:rPr>
            <w:noProof/>
            <w:webHidden/>
          </w:rPr>
          <w:t>29</w:t>
        </w:r>
        <w:r w:rsidR="007B1004">
          <w:rPr>
            <w:noProof/>
            <w:webHidden/>
          </w:rPr>
          <w:fldChar w:fldCharType="end"/>
        </w:r>
      </w:hyperlink>
    </w:p>
    <w:p w:rsidR="007B1004" w:rsidRDefault="00EE7024">
      <w:pPr>
        <w:pStyle w:val="TOC1"/>
        <w:tabs>
          <w:tab w:val="left" w:pos="1260"/>
        </w:tabs>
        <w:rPr>
          <w:rFonts w:asciiTheme="minorHAnsi" w:eastAsiaTheme="minorEastAsia" w:hAnsiTheme="minorHAnsi" w:cstheme="minorBidi"/>
          <w:b w:val="0"/>
          <w:noProof/>
          <w:kern w:val="0"/>
          <w:sz w:val="22"/>
          <w:szCs w:val="22"/>
          <w:lang w:val="en-GB" w:eastAsia="en-GB"/>
        </w:rPr>
      </w:pPr>
      <w:hyperlink w:anchor="_Toc155622578" w:history="1">
        <w:r w:rsidR="007B1004" w:rsidRPr="00730C85">
          <w:rPr>
            <w:rStyle w:val="Hyperlink"/>
            <w:noProof/>
            <w:kern w:val="44"/>
          </w:rPr>
          <w:t>Chapter8</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kern w:val="44"/>
          </w:rPr>
          <w:t>System Setting</w:t>
        </w:r>
        <w:r w:rsidR="007B1004">
          <w:rPr>
            <w:noProof/>
            <w:webHidden/>
          </w:rPr>
          <w:tab/>
        </w:r>
        <w:r w:rsidR="007B1004">
          <w:rPr>
            <w:noProof/>
            <w:webHidden/>
          </w:rPr>
          <w:fldChar w:fldCharType="begin"/>
        </w:r>
        <w:r w:rsidR="007B1004">
          <w:rPr>
            <w:noProof/>
            <w:webHidden/>
          </w:rPr>
          <w:instrText xml:space="preserve"> PAGEREF _Toc155622578 \h </w:instrText>
        </w:r>
        <w:r w:rsidR="007B1004">
          <w:rPr>
            <w:noProof/>
            <w:webHidden/>
          </w:rPr>
        </w:r>
        <w:r w:rsidR="007B1004">
          <w:rPr>
            <w:noProof/>
            <w:webHidden/>
          </w:rPr>
          <w:fldChar w:fldCharType="separate"/>
        </w:r>
        <w:r w:rsidR="007B1004">
          <w:rPr>
            <w:noProof/>
            <w:webHidden/>
          </w:rPr>
          <w:t>30</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79" w:history="1">
        <w:r w:rsidR="007B1004" w:rsidRPr="00730C85">
          <w:rPr>
            <w:rStyle w:val="Hyperlink"/>
            <w:noProof/>
          </w:rPr>
          <w:t>8.1</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Settings</w:t>
        </w:r>
        <w:r w:rsidR="007B1004">
          <w:rPr>
            <w:noProof/>
            <w:webHidden/>
          </w:rPr>
          <w:tab/>
        </w:r>
        <w:r w:rsidR="007B1004">
          <w:rPr>
            <w:noProof/>
            <w:webHidden/>
          </w:rPr>
          <w:fldChar w:fldCharType="begin"/>
        </w:r>
        <w:r w:rsidR="007B1004">
          <w:rPr>
            <w:noProof/>
            <w:webHidden/>
          </w:rPr>
          <w:instrText xml:space="preserve"> PAGEREF _Toc155622579 \h </w:instrText>
        </w:r>
        <w:r w:rsidR="007B1004">
          <w:rPr>
            <w:noProof/>
            <w:webHidden/>
          </w:rPr>
        </w:r>
        <w:r w:rsidR="007B1004">
          <w:rPr>
            <w:noProof/>
            <w:webHidden/>
          </w:rPr>
          <w:fldChar w:fldCharType="separate"/>
        </w:r>
        <w:r w:rsidR="007B1004">
          <w:rPr>
            <w:noProof/>
            <w:webHidden/>
          </w:rPr>
          <w:t>30</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80" w:history="1">
        <w:r w:rsidR="007B1004" w:rsidRPr="00730C85">
          <w:rPr>
            <w:rStyle w:val="Hyperlink"/>
            <w:noProof/>
          </w:rPr>
          <w:t>8.1.1</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Drug Library</w:t>
        </w:r>
        <w:r w:rsidR="007B1004">
          <w:rPr>
            <w:noProof/>
            <w:webHidden/>
          </w:rPr>
          <w:tab/>
        </w:r>
        <w:r w:rsidR="007B1004">
          <w:rPr>
            <w:noProof/>
            <w:webHidden/>
          </w:rPr>
          <w:fldChar w:fldCharType="begin"/>
        </w:r>
        <w:r w:rsidR="007B1004">
          <w:rPr>
            <w:noProof/>
            <w:webHidden/>
          </w:rPr>
          <w:instrText xml:space="preserve"> PAGEREF _Toc155622580 \h </w:instrText>
        </w:r>
        <w:r w:rsidR="007B1004">
          <w:rPr>
            <w:noProof/>
            <w:webHidden/>
          </w:rPr>
        </w:r>
        <w:r w:rsidR="007B1004">
          <w:rPr>
            <w:noProof/>
            <w:webHidden/>
          </w:rPr>
          <w:fldChar w:fldCharType="separate"/>
        </w:r>
        <w:r w:rsidR="007B1004">
          <w:rPr>
            <w:noProof/>
            <w:webHidden/>
          </w:rPr>
          <w:t>30</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81" w:history="1">
        <w:r w:rsidR="007B1004" w:rsidRPr="00730C85">
          <w:rPr>
            <w:rStyle w:val="Hyperlink"/>
            <w:noProof/>
          </w:rPr>
          <w:t>8.1.2</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KVO Rate</w:t>
        </w:r>
        <w:r w:rsidR="007B1004">
          <w:rPr>
            <w:noProof/>
            <w:webHidden/>
          </w:rPr>
          <w:tab/>
        </w:r>
        <w:r w:rsidR="007B1004">
          <w:rPr>
            <w:noProof/>
            <w:webHidden/>
          </w:rPr>
          <w:fldChar w:fldCharType="begin"/>
        </w:r>
        <w:r w:rsidR="007B1004">
          <w:rPr>
            <w:noProof/>
            <w:webHidden/>
          </w:rPr>
          <w:instrText xml:space="preserve"> PAGEREF _Toc155622581 \h </w:instrText>
        </w:r>
        <w:r w:rsidR="007B1004">
          <w:rPr>
            <w:noProof/>
            <w:webHidden/>
          </w:rPr>
        </w:r>
        <w:r w:rsidR="007B1004">
          <w:rPr>
            <w:noProof/>
            <w:webHidden/>
          </w:rPr>
          <w:fldChar w:fldCharType="separate"/>
        </w:r>
        <w:r w:rsidR="007B1004">
          <w:rPr>
            <w:noProof/>
            <w:webHidden/>
          </w:rPr>
          <w:t>30</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82" w:history="1">
        <w:r w:rsidR="007B1004" w:rsidRPr="00730C85">
          <w:rPr>
            <w:rStyle w:val="Hyperlink"/>
            <w:noProof/>
          </w:rPr>
          <w:t>8.1.3</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Bolus Rate</w:t>
        </w:r>
        <w:r w:rsidR="007B1004">
          <w:rPr>
            <w:noProof/>
            <w:webHidden/>
          </w:rPr>
          <w:tab/>
        </w:r>
        <w:r w:rsidR="007B1004">
          <w:rPr>
            <w:noProof/>
            <w:webHidden/>
          </w:rPr>
          <w:fldChar w:fldCharType="begin"/>
        </w:r>
        <w:r w:rsidR="007B1004">
          <w:rPr>
            <w:noProof/>
            <w:webHidden/>
          </w:rPr>
          <w:instrText xml:space="preserve"> PAGEREF _Toc155622582 \h </w:instrText>
        </w:r>
        <w:r w:rsidR="007B1004">
          <w:rPr>
            <w:noProof/>
            <w:webHidden/>
          </w:rPr>
        </w:r>
        <w:r w:rsidR="007B1004">
          <w:rPr>
            <w:noProof/>
            <w:webHidden/>
          </w:rPr>
          <w:fldChar w:fldCharType="separate"/>
        </w:r>
        <w:r w:rsidR="007B1004">
          <w:rPr>
            <w:noProof/>
            <w:webHidden/>
          </w:rPr>
          <w:t>30</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83" w:history="1">
        <w:r w:rsidR="007B1004" w:rsidRPr="00730C85">
          <w:rPr>
            <w:rStyle w:val="Hyperlink"/>
            <w:noProof/>
          </w:rPr>
          <w:t>8.1.4</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Commonly used syringe brand</w:t>
        </w:r>
        <w:r w:rsidR="007B1004">
          <w:rPr>
            <w:noProof/>
            <w:webHidden/>
          </w:rPr>
          <w:tab/>
        </w:r>
        <w:r w:rsidR="007B1004">
          <w:rPr>
            <w:noProof/>
            <w:webHidden/>
          </w:rPr>
          <w:fldChar w:fldCharType="begin"/>
        </w:r>
        <w:r w:rsidR="007B1004">
          <w:rPr>
            <w:noProof/>
            <w:webHidden/>
          </w:rPr>
          <w:instrText xml:space="preserve"> PAGEREF _Toc155622583 \h </w:instrText>
        </w:r>
        <w:r w:rsidR="007B1004">
          <w:rPr>
            <w:noProof/>
            <w:webHidden/>
          </w:rPr>
        </w:r>
        <w:r w:rsidR="007B1004">
          <w:rPr>
            <w:noProof/>
            <w:webHidden/>
          </w:rPr>
          <w:fldChar w:fldCharType="separate"/>
        </w:r>
        <w:r w:rsidR="007B1004">
          <w:rPr>
            <w:noProof/>
            <w:webHidden/>
          </w:rPr>
          <w:t>30</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84" w:history="1">
        <w:r w:rsidR="007B1004" w:rsidRPr="00730C85">
          <w:rPr>
            <w:rStyle w:val="Hyperlink"/>
            <w:noProof/>
          </w:rPr>
          <w:t>8.1.5</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DPS</w:t>
        </w:r>
        <w:r w:rsidR="007B1004">
          <w:rPr>
            <w:noProof/>
            <w:webHidden/>
          </w:rPr>
          <w:tab/>
        </w:r>
        <w:r w:rsidR="007B1004">
          <w:rPr>
            <w:noProof/>
            <w:webHidden/>
          </w:rPr>
          <w:fldChar w:fldCharType="begin"/>
        </w:r>
        <w:r w:rsidR="007B1004">
          <w:rPr>
            <w:noProof/>
            <w:webHidden/>
          </w:rPr>
          <w:instrText xml:space="preserve"> PAGEREF _Toc155622584 \h </w:instrText>
        </w:r>
        <w:r w:rsidR="007B1004">
          <w:rPr>
            <w:noProof/>
            <w:webHidden/>
          </w:rPr>
        </w:r>
        <w:r w:rsidR="007B1004">
          <w:rPr>
            <w:noProof/>
            <w:webHidden/>
          </w:rPr>
          <w:fldChar w:fldCharType="separate"/>
        </w:r>
        <w:r w:rsidR="007B1004">
          <w:rPr>
            <w:noProof/>
            <w:webHidden/>
          </w:rPr>
          <w:t>30</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85" w:history="1">
        <w:r w:rsidR="007B1004" w:rsidRPr="00730C85">
          <w:rPr>
            <w:rStyle w:val="Hyperlink"/>
            <w:noProof/>
          </w:rPr>
          <w:t>8.1.6</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Occlusion Pressure</w:t>
        </w:r>
        <w:r w:rsidR="007B1004">
          <w:rPr>
            <w:noProof/>
            <w:webHidden/>
          </w:rPr>
          <w:tab/>
        </w:r>
        <w:r w:rsidR="007B1004">
          <w:rPr>
            <w:noProof/>
            <w:webHidden/>
          </w:rPr>
          <w:fldChar w:fldCharType="begin"/>
        </w:r>
        <w:r w:rsidR="007B1004">
          <w:rPr>
            <w:noProof/>
            <w:webHidden/>
          </w:rPr>
          <w:instrText xml:space="preserve"> PAGEREF _Toc155622585 \h </w:instrText>
        </w:r>
        <w:r w:rsidR="007B1004">
          <w:rPr>
            <w:noProof/>
            <w:webHidden/>
          </w:rPr>
        </w:r>
        <w:r w:rsidR="007B1004">
          <w:rPr>
            <w:noProof/>
            <w:webHidden/>
          </w:rPr>
          <w:fldChar w:fldCharType="separate"/>
        </w:r>
        <w:r w:rsidR="007B1004">
          <w:rPr>
            <w:noProof/>
            <w:webHidden/>
          </w:rPr>
          <w:t>30</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86" w:history="1">
        <w:r w:rsidR="007B1004" w:rsidRPr="00730C85">
          <w:rPr>
            <w:rStyle w:val="Hyperlink"/>
            <w:noProof/>
          </w:rPr>
          <w:t>8.1.7</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Pressure Unit</w:t>
        </w:r>
        <w:r w:rsidR="007B1004">
          <w:rPr>
            <w:noProof/>
            <w:webHidden/>
          </w:rPr>
          <w:tab/>
        </w:r>
        <w:r w:rsidR="007B1004">
          <w:rPr>
            <w:noProof/>
            <w:webHidden/>
          </w:rPr>
          <w:fldChar w:fldCharType="begin"/>
        </w:r>
        <w:r w:rsidR="007B1004">
          <w:rPr>
            <w:noProof/>
            <w:webHidden/>
          </w:rPr>
          <w:instrText xml:space="preserve"> PAGEREF _Toc155622586 \h </w:instrText>
        </w:r>
        <w:r w:rsidR="007B1004">
          <w:rPr>
            <w:noProof/>
            <w:webHidden/>
          </w:rPr>
        </w:r>
        <w:r w:rsidR="007B1004">
          <w:rPr>
            <w:noProof/>
            <w:webHidden/>
          </w:rPr>
          <w:fldChar w:fldCharType="separate"/>
        </w:r>
        <w:r w:rsidR="007B1004">
          <w:rPr>
            <w:noProof/>
            <w:webHidden/>
          </w:rPr>
          <w:t>31</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87" w:history="1">
        <w:r w:rsidR="007B1004" w:rsidRPr="00730C85">
          <w:rPr>
            <w:rStyle w:val="Hyperlink"/>
            <w:noProof/>
          </w:rPr>
          <w:t>8.1.8</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Reminder Alarm</w:t>
        </w:r>
        <w:r w:rsidR="007B1004">
          <w:rPr>
            <w:noProof/>
            <w:webHidden/>
          </w:rPr>
          <w:tab/>
        </w:r>
        <w:r w:rsidR="007B1004">
          <w:rPr>
            <w:noProof/>
            <w:webHidden/>
          </w:rPr>
          <w:fldChar w:fldCharType="begin"/>
        </w:r>
        <w:r w:rsidR="007B1004">
          <w:rPr>
            <w:noProof/>
            <w:webHidden/>
          </w:rPr>
          <w:instrText xml:space="preserve"> PAGEREF _Toc155622587 \h </w:instrText>
        </w:r>
        <w:r w:rsidR="007B1004">
          <w:rPr>
            <w:noProof/>
            <w:webHidden/>
          </w:rPr>
        </w:r>
        <w:r w:rsidR="007B1004">
          <w:rPr>
            <w:noProof/>
            <w:webHidden/>
          </w:rPr>
          <w:fldChar w:fldCharType="separate"/>
        </w:r>
        <w:r w:rsidR="007B1004">
          <w:rPr>
            <w:noProof/>
            <w:webHidden/>
          </w:rPr>
          <w:t>31</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88" w:history="1">
        <w:r w:rsidR="007B1004" w:rsidRPr="00730C85">
          <w:rPr>
            <w:rStyle w:val="Hyperlink"/>
            <w:noProof/>
          </w:rPr>
          <w:t>8.1.9</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Finish Pre-alarm</w:t>
        </w:r>
        <w:r w:rsidR="007B1004">
          <w:rPr>
            <w:noProof/>
            <w:webHidden/>
          </w:rPr>
          <w:tab/>
        </w:r>
        <w:r w:rsidR="007B1004">
          <w:rPr>
            <w:noProof/>
            <w:webHidden/>
          </w:rPr>
          <w:fldChar w:fldCharType="begin"/>
        </w:r>
        <w:r w:rsidR="007B1004">
          <w:rPr>
            <w:noProof/>
            <w:webHidden/>
          </w:rPr>
          <w:instrText xml:space="preserve"> PAGEREF _Toc155622588 \h </w:instrText>
        </w:r>
        <w:r w:rsidR="007B1004">
          <w:rPr>
            <w:noProof/>
            <w:webHidden/>
          </w:rPr>
        </w:r>
        <w:r w:rsidR="007B1004">
          <w:rPr>
            <w:noProof/>
            <w:webHidden/>
          </w:rPr>
          <w:fldChar w:fldCharType="separate"/>
        </w:r>
        <w:r w:rsidR="007B1004">
          <w:rPr>
            <w:noProof/>
            <w:webHidden/>
          </w:rPr>
          <w:t>32</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89" w:history="1">
        <w:r w:rsidR="007B1004" w:rsidRPr="00730C85">
          <w:rPr>
            <w:rStyle w:val="Hyperlink"/>
            <w:noProof/>
          </w:rPr>
          <w:t>8.1.10</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Micro Mode</w:t>
        </w:r>
        <w:r w:rsidR="007B1004">
          <w:rPr>
            <w:noProof/>
            <w:webHidden/>
          </w:rPr>
          <w:tab/>
        </w:r>
        <w:r w:rsidR="007B1004">
          <w:rPr>
            <w:noProof/>
            <w:webHidden/>
          </w:rPr>
          <w:fldChar w:fldCharType="begin"/>
        </w:r>
        <w:r w:rsidR="007B1004">
          <w:rPr>
            <w:noProof/>
            <w:webHidden/>
          </w:rPr>
          <w:instrText xml:space="preserve"> PAGEREF _Toc155622589 \h </w:instrText>
        </w:r>
        <w:r w:rsidR="007B1004">
          <w:rPr>
            <w:noProof/>
            <w:webHidden/>
          </w:rPr>
        </w:r>
        <w:r w:rsidR="007B1004">
          <w:rPr>
            <w:noProof/>
            <w:webHidden/>
          </w:rPr>
          <w:fldChar w:fldCharType="separate"/>
        </w:r>
        <w:r w:rsidR="007B1004">
          <w:rPr>
            <w:noProof/>
            <w:webHidden/>
          </w:rPr>
          <w:t>32</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90" w:history="1">
        <w:r w:rsidR="007B1004" w:rsidRPr="00730C85">
          <w:rPr>
            <w:rStyle w:val="Hyperlink"/>
            <w:noProof/>
          </w:rPr>
          <w:t>8.1.11</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Reset Total Volume</w:t>
        </w:r>
        <w:r w:rsidR="007B1004">
          <w:rPr>
            <w:noProof/>
            <w:webHidden/>
          </w:rPr>
          <w:tab/>
        </w:r>
        <w:r w:rsidR="007B1004">
          <w:rPr>
            <w:noProof/>
            <w:webHidden/>
          </w:rPr>
          <w:fldChar w:fldCharType="begin"/>
        </w:r>
        <w:r w:rsidR="007B1004">
          <w:rPr>
            <w:noProof/>
            <w:webHidden/>
          </w:rPr>
          <w:instrText xml:space="preserve"> PAGEREF _Toc155622590 \h </w:instrText>
        </w:r>
        <w:r w:rsidR="007B1004">
          <w:rPr>
            <w:noProof/>
            <w:webHidden/>
          </w:rPr>
        </w:r>
        <w:r w:rsidR="007B1004">
          <w:rPr>
            <w:noProof/>
            <w:webHidden/>
          </w:rPr>
          <w:fldChar w:fldCharType="separate"/>
        </w:r>
        <w:r w:rsidR="007B1004">
          <w:rPr>
            <w:noProof/>
            <w:webHidden/>
          </w:rPr>
          <w:t>32</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591" w:history="1">
        <w:r w:rsidR="007B1004" w:rsidRPr="00730C85">
          <w:rPr>
            <w:rStyle w:val="Hyperlink"/>
            <w:noProof/>
          </w:rPr>
          <w:t>8.2</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General</w:t>
        </w:r>
        <w:r w:rsidR="007B1004">
          <w:rPr>
            <w:noProof/>
            <w:webHidden/>
          </w:rPr>
          <w:tab/>
        </w:r>
        <w:r w:rsidR="007B1004">
          <w:rPr>
            <w:noProof/>
            <w:webHidden/>
          </w:rPr>
          <w:fldChar w:fldCharType="begin"/>
        </w:r>
        <w:r w:rsidR="007B1004">
          <w:rPr>
            <w:noProof/>
            <w:webHidden/>
          </w:rPr>
          <w:instrText xml:space="preserve"> PAGEREF _Toc155622591 \h </w:instrText>
        </w:r>
        <w:r w:rsidR="007B1004">
          <w:rPr>
            <w:noProof/>
            <w:webHidden/>
          </w:rPr>
        </w:r>
        <w:r w:rsidR="007B1004">
          <w:rPr>
            <w:noProof/>
            <w:webHidden/>
          </w:rPr>
          <w:fldChar w:fldCharType="separate"/>
        </w:r>
        <w:r w:rsidR="007B1004">
          <w:rPr>
            <w:noProof/>
            <w:webHidden/>
          </w:rPr>
          <w:t>32</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92" w:history="1">
        <w:r w:rsidR="007B1004" w:rsidRPr="00730C85">
          <w:rPr>
            <w:rStyle w:val="Hyperlink"/>
            <w:noProof/>
          </w:rPr>
          <w:t>8.2.1</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Date &amp; Time</w:t>
        </w:r>
        <w:r w:rsidR="007B1004">
          <w:rPr>
            <w:noProof/>
            <w:webHidden/>
          </w:rPr>
          <w:tab/>
        </w:r>
        <w:r w:rsidR="007B1004">
          <w:rPr>
            <w:noProof/>
            <w:webHidden/>
          </w:rPr>
          <w:fldChar w:fldCharType="begin"/>
        </w:r>
        <w:r w:rsidR="007B1004">
          <w:rPr>
            <w:noProof/>
            <w:webHidden/>
          </w:rPr>
          <w:instrText xml:space="preserve"> PAGEREF _Toc155622592 \h </w:instrText>
        </w:r>
        <w:r w:rsidR="007B1004">
          <w:rPr>
            <w:noProof/>
            <w:webHidden/>
          </w:rPr>
        </w:r>
        <w:r w:rsidR="007B1004">
          <w:rPr>
            <w:noProof/>
            <w:webHidden/>
          </w:rPr>
          <w:fldChar w:fldCharType="separate"/>
        </w:r>
        <w:r w:rsidR="007B1004">
          <w:rPr>
            <w:noProof/>
            <w:webHidden/>
          </w:rPr>
          <w:t>32</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93" w:history="1">
        <w:r w:rsidR="007B1004" w:rsidRPr="00730C85">
          <w:rPr>
            <w:rStyle w:val="Hyperlink"/>
            <w:noProof/>
          </w:rPr>
          <w:t>8.2.2</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Brightness</w:t>
        </w:r>
        <w:r w:rsidR="007B1004">
          <w:rPr>
            <w:noProof/>
            <w:webHidden/>
          </w:rPr>
          <w:tab/>
        </w:r>
        <w:r w:rsidR="007B1004">
          <w:rPr>
            <w:noProof/>
            <w:webHidden/>
          </w:rPr>
          <w:fldChar w:fldCharType="begin"/>
        </w:r>
        <w:r w:rsidR="007B1004">
          <w:rPr>
            <w:noProof/>
            <w:webHidden/>
          </w:rPr>
          <w:instrText xml:space="preserve"> PAGEREF _Toc155622593 \h </w:instrText>
        </w:r>
        <w:r w:rsidR="007B1004">
          <w:rPr>
            <w:noProof/>
            <w:webHidden/>
          </w:rPr>
        </w:r>
        <w:r w:rsidR="007B1004">
          <w:rPr>
            <w:noProof/>
            <w:webHidden/>
          </w:rPr>
          <w:fldChar w:fldCharType="separate"/>
        </w:r>
        <w:r w:rsidR="007B1004">
          <w:rPr>
            <w:noProof/>
            <w:webHidden/>
          </w:rPr>
          <w:t>33</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94" w:history="1">
        <w:r w:rsidR="007B1004" w:rsidRPr="00730C85">
          <w:rPr>
            <w:rStyle w:val="Hyperlink"/>
            <w:noProof/>
          </w:rPr>
          <w:t>8.2.3</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Sound</w:t>
        </w:r>
        <w:r w:rsidR="007B1004">
          <w:rPr>
            <w:noProof/>
            <w:webHidden/>
          </w:rPr>
          <w:tab/>
        </w:r>
        <w:r w:rsidR="007B1004">
          <w:rPr>
            <w:noProof/>
            <w:webHidden/>
          </w:rPr>
          <w:fldChar w:fldCharType="begin"/>
        </w:r>
        <w:r w:rsidR="007B1004">
          <w:rPr>
            <w:noProof/>
            <w:webHidden/>
          </w:rPr>
          <w:instrText xml:space="preserve"> PAGEREF _Toc155622594 \h </w:instrText>
        </w:r>
        <w:r w:rsidR="007B1004">
          <w:rPr>
            <w:noProof/>
            <w:webHidden/>
          </w:rPr>
        </w:r>
        <w:r w:rsidR="007B1004">
          <w:rPr>
            <w:noProof/>
            <w:webHidden/>
          </w:rPr>
          <w:fldChar w:fldCharType="separate"/>
        </w:r>
        <w:r w:rsidR="007B1004">
          <w:rPr>
            <w:noProof/>
            <w:webHidden/>
          </w:rPr>
          <w:t>33</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95" w:history="1">
        <w:r w:rsidR="007B1004" w:rsidRPr="00730C85">
          <w:rPr>
            <w:rStyle w:val="Hyperlink"/>
            <w:noProof/>
          </w:rPr>
          <w:t>8.2.4</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Screen Lock</w:t>
        </w:r>
        <w:r w:rsidR="007B1004">
          <w:rPr>
            <w:noProof/>
            <w:webHidden/>
          </w:rPr>
          <w:tab/>
        </w:r>
        <w:r w:rsidR="007B1004">
          <w:rPr>
            <w:noProof/>
            <w:webHidden/>
          </w:rPr>
          <w:fldChar w:fldCharType="begin"/>
        </w:r>
        <w:r w:rsidR="007B1004">
          <w:rPr>
            <w:noProof/>
            <w:webHidden/>
          </w:rPr>
          <w:instrText xml:space="preserve"> PAGEREF _Toc155622595 \h </w:instrText>
        </w:r>
        <w:r w:rsidR="007B1004">
          <w:rPr>
            <w:noProof/>
            <w:webHidden/>
          </w:rPr>
        </w:r>
        <w:r w:rsidR="007B1004">
          <w:rPr>
            <w:noProof/>
            <w:webHidden/>
          </w:rPr>
          <w:fldChar w:fldCharType="separate"/>
        </w:r>
        <w:r w:rsidR="007B1004">
          <w:rPr>
            <w:noProof/>
            <w:webHidden/>
          </w:rPr>
          <w:t>33</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96" w:history="1">
        <w:r w:rsidR="007B1004" w:rsidRPr="00730C85">
          <w:rPr>
            <w:rStyle w:val="Hyperlink"/>
            <w:noProof/>
          </w:rPr>
          <w:t>8.2.5</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Night Mode</w:t>
        </w:r>
        <w:r w:rsidR="007B1004">
          <w:rPr>
            <w:noProof/>
            <w:webHidden/>
          </w:rPr>
          <w:tab/>
        </w:r>
        <w:r w:rsidR="007B1004">
          <w:rPr>
            <w:noProof/>
            <w:webHidden/>
          </w:rPr>
          <w:fldChar w:fldCharType="begin"/>
        </w:r>
        <w:r w:rsidR="007B1004">
          <w:rPr>
            <w:noProof/>
            <w:webHidden/>
          </w:rPr>
          <w:instrText xml:space="preserve"> PAGEREF _Toc155622596 \h </w:instrText>
        </w:r>
        <w:r w:rsidR="007B1004">
          <w:rPr>
            <w:noProof/>
            <w:webHidden/>
          </w:rPr>
        </w:r>
        <w:r w:rsidR="007B1004">
          <w:rPr>
            <w:noProof/>
            <w:webHidden/>
          </w:rPr>
          <w:fldChar w:fldCharType="separate"/>
        </w:r>
        <w:r w:rsidR="007B1004">
          <w:rPr>
            <w:noProof/>
            <w:webHidden/>
          </w:rPr>
          <w:t>33</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97" w:history="1">
        <w:r w:rsidR="007B1004" w:rsidRPr="00730C85">
          <w:rPr>
            <w:rStyle w:val="Hyperlink"/>
            <w:noProof/>
          </w:rPr>
          <w:t>8.2.6</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Battery capacity display</w:t>
        </w:r>
        <w:r w:rsidR="007B1004">
          <w:rPr>
            <w:noProof/>
            <w:webHidden/>
          </w:rPr>
          <w:tab/>
        </w:r>
        <w:r w:rsidR="007B1004">
          <w:rPr>
            <w:noProof/>
            <w:webHidden/>
          </w:rPr>
          <w:fldChar w:fldCharType="begin"/>
        </w:r>
        <w:r w:rsidR="007B1004">
          <w:rPr>
            <w:noProof/>
            <w:webHidden/>
          </w:rPr>
          <w:instrText xml:space="preserve"> PAGEREF _Toc155622597 \h </w:instrText>
        </w:r>
        <w:r w:rsidR="007B1004">
          <w:rPr>
            <w:noProof/>
            <w:webHidden/>
          </w:rPr>
        </w:r>
        <w:r w:rsidR="007B1004">
          <w:rPr>
            <w:noProof/>
            <w:webHidden/>
          </w:rPr>
          <w:fldChar w:fldCharType="separate"/>
        </w:r>
        <w:r w:rsidR="007B1004">
          <w:rPr>
            <w:noProof/>
            <w:webHidden/>
          </w:rPr>
          <w:t>33</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98" w:history="1">
        <w:r w:rsidR="007B1004" w:rsidRPr="00730C85">
          <w:rPr>
            <w:rStyle w:val="Hyperlink"/>
            <w:noProof/>
          </w:rPr>
          <w:t>8.2.7</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Nurse Call</w:t>
        </w:r>
        <w:r w:rsidR="007B1004">
          <w:rPr>
            <w:noProof/>
            <w:webHidden/>
          </w:rPr>
          <w:tab/>
        </w:r>
        <w:r w:rsidR="007B1004">
          <w:rPr>
            <w:noProof/>
            <w:webHidden/>
          </w:rPr>
          <w:fldChar w:fldCharType="begin"/>
        </w:r>
        <w:r w:rsidR="007B1004">
          <w:rPr>
            <w:noProof/>
            <w:webHidden/>
          </w:rPr>
          <w:instrText xml:space="preserve"> PAGEREF _Toc155622598 \h </w:instrText>
        </w:r>
        <w:r w:rsidR="007B1004">
          <w:rPr>
            <w:noProof/>
            <w:webHidden/>
          </w:rPr>
        </w:r>
        <w:r w:rsidR="007B1004">
          <w:rPr>
            <w:noProof/>
            <w:webHidden/>
          </w:rPr>
          <w:fldChar w:fldCharType="separate"/>
        </w:r>
        <w:r w:rsidR="007B1004">
          <w:rPr>
            <w:noProof/>
            <w:webHidden/>
          </w:rPr>
          <w:t>33</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599" w:history="1">
        <w:r w:rsidR="007B1004" w:rsidRPr="00730C85">
          <w:rPr>
            <w:rStyle w:val="Hyperlink"/>
            <w:noProof/>
          </w:rPr>
          <w:t>8.2.8</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Nurse call alarm level</w:t>
        </w:r>
        <w:r w:rsidR="007B1004">
          <w:rPr>
            <w:noProof/>
            <w:webHidden/>
          </w:rPr>
          <w:tab/>
        </w:r>
        <w:r w:rsidR="007B1004">
          <w:rPr>
            <w:noProof/>
            <w:webHidden/>
          </w:rPr>
          <w:fldChar w:fldCharType="begin"/>
        </w:r>
        <w:r w:rsidR="007B1004">
          <w:rPr>
            <w:noProof/>
            <w:webHidden/>
          </w:rPr>
          <w:instrText xml:space="preserve"> PAGEREF _Toc155622599 \h </w:instrText>
        </w:r>
        <w:r w:rsidR="007B1004">
          <w:rPr>
            <w:noProof/>
            <w:webHidden/>
          </w:rPr>
        </w:r>
        <w:r w:rsidR="007B1004">
          <w:rPr>
            <w:noProof/>
            <w:webHidden/>
          </w:rPr>
          <w:fldChar w:fldCharType="separate"/>
        </w:r>
        <w:r w:rsidR="007B1004">
          <w:rPr>
            <w:noProof/>
            <w:webHidden/>
          </w:rPr>
          <w:t>34</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600" w:history="1">
        <w:r w:rsidR="007B1004" w:rsidRPr="00730C85">
          <w:rPr>
            <w:rStyle w:val="Hyperlink"/>
            <w:noProof/>
          </w:rPr>
          <w:t>8.2.9</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Net Work</w:t>
        </w:r>
        <w:r w:rsidR="007B1004">
          <w:rPr>
            <w:noProof/>
            <w:webHidden/>
          </w:rPr>
          <w:tab/>
        </w:r>
        <w:r w:rsidR="007B1004">
          <w:rPr>
            <w:noProof/>
            <w:webHidden/>
          </w:rPr>
          <w:fldChar w:fldCharType="begin"/>
        </w:r>
        <w:r w:rsidR="007B1004">
          <w:rPr>
            <w:noProof/>
            <w:webHidden/>
          </w:rPr>
          <w:instrText xml:space="preserve"> PAGEREF _Toc155622600 \h </w:instrText>
        </w:r>
        <w:r w:rsidR="007B1004">
          <w:rPr>
            <w:noProof/>
            <w:webHidden/>
          </w:rPr>
        </w:r>
        <w:r w:rsidR="007B1004">
          <w:rPr>
            <w:noProof/>
            <w:webHidden/>
          </w:rPr>
          <w:fldChar w:fldCharType="separate"/>
        </w:r>
        <w:r w:rsidR="007B1004">
          <w:rPr>
            <w:noProof/>
            <w:webHidden/>
          </w:rPr>
          <w:t>34</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601" w:history="1">
        <w:r w:rsidR="007B1004" w:rsidRPr="00730C85">
          <w:rPr>
            <w:rStyle w:val="Hyperlink"/>
            <w:noProof/>
          </w:rPr>
          <w:t>8.3</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System</w:t>
        </w:r>
        <w:r w:rsidR="007B1004">
          <w:rPr>
            <w:noProof/>
            <w:webHidden/>
          </w:rPr>
          <w:tab/>
        </w:r>
        <w:r w:rsidR="007B1004">
          <w:rPr>
            <w:noProof/>
            <w:webHidden/>
          </w:rPr>
          <w:fldChar w:fldCharType="begin"/>
        </w:r>
        <w:r w:rsidR="007B1004">
          <w:rPr>
            <w:noProof/>
            <w:webHidden/>
          </w:rPr>
          <w:instrText xml:space="preserve"> PAGEREF _Toc155622601 \h </w:instrText>
        </w:r>
        <w:r w:rsidR="007B1004">
          <w:rPr>
            <w:noProof/>
            <w:webHidden/>
          </w:rPr>
        </w:r>
        <w:r w:rsidR="007B1004">
          <w:rPr>
            <w:noProof/>
            <w:webHidden/>
          </w:rPr>
          <w:fldChar w:fldCharType="separate"/>
        </w:r>
        <w:r w:rsidR="007B1004">
          <w:rPr>
            <w:noProof/>
            <w:webHidden/>
          </w:rPr>
          <w:t>34</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602" w:history="1">
        <w:r w:rsidR="007B1004" w:rsidRPr="00730C85">
          <w:rPr>
            <w:rStyle w:val="Hyperlink"/>
            <w:noProof/>
          </w:rPr>
          <w:t>8.3.1</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Language</w:t>
        </w:r>
        <w:r w:rsidR="007B1004">
          <w:rPr>
            <w:noProof/>
            <w:webHidden/>
          </w:rPr>
          <w:tab/>
        </w:r>
        <w:r w:rsidR="007B1004">
          <w:rPr>
            <w:noProof/>
            <w:webHidden/>
          </w:rPr>
          <w:fldChar w:fldCharType="begin"/>
        </w:r>
        <w:r w:rsidR="007B1004">
          <w:rPr>
            <w:noProof/>
            <w:webHidden/>
          </w:rPr>
          <w:instrText xml:space="preserve"> PAGEREF _Toc155622602 \h </w:instrText>
        </w:r>
        <w:r w:rsidR="007B1004">
          <w:rPr>
            <w:noProof/>
            <w:webHidden/>
          </w:rPr>
        </w:r>
        <w:r w:rsidR="007B1004">
          <w:rPr>
            <w:noProof/>
            <w:webHidden/>
          </w:rPr>
          <w:fldChar w:fldCharType="separate"/>
        </w:r>
        <w:r w:rsidR="007B1004">
          <w:rPr>
            <w:noProof/>
            <w:webHidden/>
          </w:rPr>
          <w:t>34</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603" w:history="1">
        <w:r w:rsidR="007B1004" w:rsidRPr="00730C85">
          <w:rPr>
            <w:rStyle w:val="Hyperlink"/>
            <w:noProof/>
          </w:rPr>
          <w:t>8.3.2</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Factory Default</w:t>
        </w:r>
        <w:r w:rsidR="007B1004">
          <w:rPr>
            <w:noProof/>
            <w:webHidden/>
          </w:rPr>
          <w:tab/>
        </w:r>
        <w:r w:rsidR="007B1004">
          <w:rPr>
            <w:noProof/>
            <w:webHidden/>
          </w:rPr>
          <w:fldChar w:fldCharType="begin"/>
        </w:r>
        <w:r w:rsidR="007B1004">
          <w:rPr>
            <w:noProof/>
            <w:webHidden/>
          </w:rPr>
          <w:instrText xml:space="preserve"> PAGEREF _Toc155622603 \h </w:instrText>
        </w:r>
        <w:r w:rsidR="007B1004">
          <w:rPr>
            <w:noProof/>
            <w:webHidden/>
          </w:rPr>
        </w:r>
        <w:r w:rsidR="007B1004">
          <w:rPr>
            <w:noProof/>
            <w:webHidden/>
          </w:rPr>
          <w:fldChar w:fldCharType="separate"/>
        </w:r>
        <w:r w:rsidR="007B1004">
          <w:rPr>
            <w:noProof/>
            <w:webHidden/>
          </w:rPr>
          <w:t>34</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604" w:history="1">
        <w:r w:rsidR="007B1004" w:rsidRPr="00730C85">
          <w:rPr>
            <w:rStyle w:val="Hyperlink"/>
            <w:noProof/>
          </w:rPr>
          <w:t>8.3.3</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Version</w:t>
        </w:r>
        <w:r w:rsidR="007B1004">
          <w:rPr>
            <w:noProof/>
            <w:webHidden/>
          </w:rPr>
          <w:tab/>
        </w:r>
        <w:r w:rsidR="007B1004">
          <w:rPr>
            <w:noProof/>
            <w:webHidden/>
          </w:rPr>
          <w:fldChar w:fldCharType="begin"/>
        </w:r>
        <w:r w:rsidR="007B1004">
          <w:rPr>
            <w:noProof/>
            <w:webHidden/>
          </w:rPr>
          <w:instrText xml:space="preserve"> PAGEREF _Toc155622604 \h </w:instrText>
        </w:r>
        <w:r w:rsidR="007B1004">
          <w:rPr>
            <w:noProof/>
            <w:webHidden/>
          </w:rPr>
        </w:r>
        <w:r w:rsidR="007B1004">
          <w:rPr>
            <w:noProof/>
            <w:webHidden/>
          </w:rPr>
          <w:fldChar w:fldCharType="separate"/>
        </w:r>
        <w:r w:rsidR="007B1004">
          <w:rPr>
            <w:noProof/>
            <w:webHidden/>
          </w:rPr>
          <w:t>35</w:t>
        </w:r>
        <w:r w:rsidR="007B1004">
          <w:rPr>
            <w:noProof/>
            <w:webHidden/>
          </w:rPr>
          <w:fldChar w:fldCharType="end"/>
        </w:r>
      </w:hyperlink>
    </w:p>
    <w:p w:rsidR="007B1004" w:rsidRDefault="00EE7024">
      <w:pPr>
        <w:pStyle w:val="TOC2"/>
        <w:tabs>
          <w:tab w:val="right" w:leader="dot" w:pos="9060"/>
        </w:tabs>
        <w:ind w:left="420"/>
        <w:rPr>
          <w:rFonts w:asciiTheme="minorHAnsi" w:eastAsiaTheme="minorEastAsia" w:hAnsiTheme="minorHAnsi" w:cstheme="minorBidi"/>
          <w:noProof/>
          <w:kern w:val="0"/>
          <w:sz w:val="22"/>
          <w:szCs w:val="22"/>
          <w:lang w:val="en-GB" w:eastAsia="en-GB"/>
        </w:rPr>
      </w:pPr>
      <w:hyperlink w:anchor="_Toc155622605" w:history="1">
        <w:r w:rsidR="007B1004" w:rsidRPr="00730C85">
          <w:rPr>
            <w:rStyle w:val="Hyperlink"/>
            <w:noProof/>
            <w:lang w:val="zh-CN"/>
          </w:rPr>
          <w:t>8.3.3.1 SN</w:t>
        </w:r>
        <w:r w:rsidR="007B1004" w:rsidRPr="00730C85">
          <w:rPr>
            <w:rStyle w:val="Hyperlink"/>
            <w:noProof/>
          </w:rPr>
          <w:t xml:space="preserve"> (Serial Number)</w:t>
        </w:r>
        <w:r w:rsidR="007B1004">
          <w:rPr>
            <w:noProof/>
            <w:webHidden/>
          </w:rPr>
          <w:tab/>
        </w:r>
        <w:r w:rsidR="007B1004">
          <w:rPr>
            <w:noProof/>
            <w:webHidden/>
          </w:rPr>
          <w:fldChar w:fldCharType="begin"/>
        </w:r>
        <w:r w:rsidR="007B1004">
          <w:rPr>
            <w:noProof/>
            <w:webHidden/>
          </w:rPr>
          <w:instrText xml:space="preserve"> PAGEREF _Toc155622605 \h </w:instrText>
        </w:r>
        <w:r w:rsidR="007B1004">
          <w:rPr>
            <w:noProof/>
            <w:webHidden/>
          </w:rPr>
        </w:r>
        <w:r w:rsidR="007B1004">
          <w:rPr>
            <w:noProof/>
            <w:webHidden/>
          </w:rPr>
          <w:fldChar w:fldCharType="separate"/>
        </w:r>
        <w:r w:rsidR="007B1004">
          <w:rPr>
            <w:noProof/>
            <w:webHidden/>
          </w:rPr>
          <w:t>35</w:t>
        </w:r>
        <w:r w:rsidR="007B1004">
          <w:rPr>
            <w:noProof/>
            <w:webHidden/>
          </w:rPr>
          <w:fldChar w:fldCharType="end"/>
        </w:r>
      </w:hyperlink>
    </w:p>
    <w:p w:rsidR="007B1004" w:rsidRDefault="00EE7024">
      <w:pPr>
        <w:pStyle w:val="TOC2"/>
        <w:tabs>
          <w:tab w:val="right" w:leader="dot" w:pos="9060"/>
        </w:tabs>
        <w:ind w:left="420"/>
        <w:rPr>
          <w:rFonts w:asciiTheme="minorHAnsi" w:eastAsiaTheme="minorEastAsia" w:hAnsiTheme="minorHAnsi" w:cstheme="minorBidi"/>
          <w:noProof/>
          <w:kern w:val="0"/>
          <w:sz w:val="22"/>
          <w:szCs w:val="22"/>
          <w:lang w:val="en-GB" w:eastAsia="en-GB"/>
        </w:rPr>
      </w:pPr>
      <w:hyperlink w:anchor="_Toc155622606" w:history="1">
        <w:r w:rsidR="007B1004" w:rsidRPr="00730C85">
          <w:rPr>
            <w:rStyle w:val="Hyperlink"/>
            <w:noProof/>
            <w:lang w:val="zh-CN"/>
          </w:rPr>
          <w:t>8.3.3.2 Software version</w:t>
        </w:r>
        <w:r w:rsidR="007B1004">
          <w:rPr>
            <w:noProof/>
            <w:webHidden/>
          </w:rPr>
          <w:tab/>
        </w:r>
        <w:r w:rsidR="007B1004">
          <w:rPr>
            <w:noProof/>
            <w:webHidden/>
          </w:rPr>
          <w:fldChar w:fldCharType="begin"/>
        </w:r>
        <w:r w:rsidR="007B1004">
          <w:rPr>
            <w:noProof/>
            <w:webHidden/>
          </w:rPr>
          <w:instrText xml:space="preserve"> PAGEREF _Toc155622606 \h </w:instrText>
        </w:r>
        <w:r w:rsidR="007B1004">
          <w:rPr>
            <w:noProof/>
            <w:webHidden/>
          </w:rPr>
        </w:r>
        <w:r w:rsidR="007B1004">
          <w:rPr>
            <w:noProof/>
            <w:webHidden/>
          </w:rPr>
          <w:fldChar w:fldCharType="separate"/>
        </w:r>
        <w:r w:rsidR="007B1004">
          <w:rPr>
            <w:noProof/>
            <w:webHidden/>
          </w:rPr>
          <w:t>35</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607" w:history="1">
        <w:r w:rsidR="007B1004" w:rsidRPr="00730C85">
          <w:rPr>
            <w:rStyle w:val="Hyperlink"/>
            <w:noProof/>
            <w:lang w:val="zh-CN"/>
          </w:rPr>
          <w:t>8.3.4</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Maintenance</w:t>
        </w:r>
        <w:r w:rsidR="007B1004">
          <w:rPr>
            <w:noProof/>
            <w:webHidden/>
          </w:rPr>
          <w:tab/>
        </w:r>
        <w:r w:rsidR="007B1004">
          <w:rPr>
            <w:noProof/>
            <w:webHidden/>
          </w:rPr>
          <w:fldChar w:fldCharType="begin"/>
        </w:r>
        <w:r w:rsidR="007B1004">
          <w:rPr>
            <w:noProof/>
            <w:webHidden/>
          </w:rPr>
          <w:instrText xml:space="preserve"> PAGEREF _Toc155622607 \h </w:instrText>
        </w:r>
        <w:r w:rsidR="007B1004">
          <w:rPr>
            <w:noProof/>
            <w:webHidden/>
          </w:rPr>
        </w:r>
        <w:r w:rsidR="007B1004">
          <w:rPr>
            <w:noProof/>
            <w:webHidden/>
          </w:rPr>
          <w:fldChar w:fldCharType="separate"/>
        </w:r>
        <w:r w:rsidR="007B1004">
          <w:rPr>
            <w:noProof/>
            <w:webHidden/>
          </w:rPr>
          <w:t>35</w:t>
        </w:r>
        <w:r w:rsidR="007B1004">
          <w:rPr>
            <w:noProof/>
            <w:webHidden/>
          </w:rPr>
          <w:fldChar w:fldCharType="end"/>
        </w:r>
      </w:hyperlink>
    </w:p>
    <w:p w:rsidR="007B1004" w:rsidRDefault="00EE7024">
      <w:pPr>
        <w:pStyle w:val="TOC1"/>
        <w:tabs>
          <w:tab w:val="left" w:pos="1260"/>
        </w:tabs>
        <w:rPr>
          <w:rFonts w:asciiTheme="minorHAnsi" w:eastAsiaTheme="minorEastAsia" w:hAnsiTheme="minorHAnsi" w:cstheme="minorBidi"/>
          <w:b w:val="0"/>
          <w:noProof/>
          <w:kern w:val="0"/>
          <w:sz w:val="22"/>
          <w:szCs w:val="22"/>
          <w:lang w:val="en-GB" w:eastAsia="en-GB"/>
        </w:rPr>
      </w:pPr>
      <w:hyperlink w:anchor="_Toc155622608" w:history="1">
        <w:r w:rsidR="007B1004" w:rsidRPr="00730C85">
          <w:rPr>
            <w:rStyle w:val="Hyperlink"/>
            <w:noProof/>
          </w:rPr>
          <w:t>Chapter9</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kern w:val="44"/>
          </w:rPr>
          <w:t>Other Functions</w:t>
        </w:r>
        <w:r w:rsidR="007B1004">
          <w:rPr>
            <w:noProof/>
            <w:webHidden/>
          </w:rPr>
          <w:tab/>
        </w:r>
        <w:r w:rsidR="007B1004">
          <w:rPr>
            <w:noProof/>
            <w:webHidden/>
          </w:rPr>
          <w:fldChar w:fldCharType="begin"/>
        </w:r>
        <w:r w:rsidR="007B1004">
          <w:rPr>
            <w:noProof/>
            <w:webHidden/>
          </w:rPr>
          <w:instrText xml:space="preserve"> PAGEREF _Toc155622608 \h </w:instrText>
        </w:r>
        <w:r w:rsidR="007B1004">
          <w:rPr>
            <w:noProof/>
            <w:webHidden/>
          </w:rPr>
        </w:r>
        <w:r w:rsidR="007B1004">
          <w:rPr>
            <w:noProof/>
            <w:webHidden/>
          </w:rPr>
          <w:fldChar w:fldCharType="separate"/>
        </w:r>
        <w:r w:rsidR="007B1004">
          <w:rPr>
            <w:noProof/>
            <w:webHidden/>
          </w:rPr>
          <w:t>36</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609" w:history="1">
        <w:r w:rsidR="007B1004" w:rsidRPr="00730C85">
          <w:rPr>
            <w:rStyle w:val="Hyperlink"/>
            <w:noProof/>
          </w:rPr>
          <w:t>9.1</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Patient Information System</w:t>
        </w:r>
        <w:r w:rsidR="007B1004">
          <w:rPr>
            <w:noProof/>
            <w:webHidden/>
          </w:rPr>
          <w:tab/>
        </w:r>
        <w:r w:rsidR="007B1004">
          <w:rPr>
            <w:noProof/>
            <w:webHidden/>
          </w:rPr>
          <w:fldChar w:fldCharType="begin"/>
        </w:r>
        <w:r w:rsidR="007B1004">
          <w:rPr>
            <w:noProof/>
            <w:webHidden/>
          </w:rPr>
          <w:instrText xml:space="preserve"> PAGEREF _Toc155622609 \h </w:instrText>
        </w:r>
        <w:r w:rsidR="007B1004">
          <w:rPr>
            <w:noProof/>
            <w:webHidden/>
          </w:rPr>
        </w:r>
        <w:r w:rsidR="007B1004">
          <w:rPr>
            <w:noProof/>
            <w:webHidden/>
          </w:rPr>
          <w:fldChar w:fldCharType="separate"/>
        </w:r>
        <w:r w:rsidR="007B1004">
          <w:rPr>
            <w:noProof/>
            <w:webHidden/>
          </w:rPr>
          <w:t>36</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610" w:history="1">
        <w:r w:rsidR="007B1004" w:rsidRPr="00730C85">
          <w:rPr>
            <w:rStyle w:val="Hyperlink"/>
            <w:noProof/>
          </w:rPr>
          <w:t>9.1.1</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Patient Information</w:t>
        </w:r>
        <w:r w:rsidR="007B1004">
          <w:rPr>
            <w:noProof/>
            <w:webHidden/>
          </w:rPr>
          <w:tab/>
        </w:r>
        <w:r w:rsidR="007B1004">
          <w:rPr>
            <w:noProof/>
            <w:webHidden/>
          </w:rPr>
          <w:fldChar w:fldCharType="begin"/>
        </w:r>
        <w:r w:rsidR="007B1004">
          <w:rPr>
            <w:noProof/>
            <w:webHidden/>
          </w:rPr>
          <w:instrText xml:space="preserve"> PAGEREF _Toc155622610 \h </w:instrText>
        </w:r>
        <w:r w:rsidR="007B1004">
          <w:rPr>
            <w:noProof/>
            <w:webHidden/>
          </w:rPr>
        </w:r>
        <w:r w:rsidR="007B1004">
          <w:rPr>
            <w:noProof/>
            <w:webHidden/>
          </w:rPr>
          <w:fldChar w:fldCharType="separate"/>
        </w:r>
        <w:r w:rsidR="007B1004">
          <w:rPr>
            <w:noProof/>
            <w:webHidden/>
          </w:rPr>
          <w:t>36</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611" w:history="1">
        <w:r w:rsidR="007B1004" w:rsidRPr="00730C85">
          <w:rPr>
            <w:rStyle w:val="Hyperlink"/>
            <w:noProof/>
          </w:rPr>
          <w:t>9.1.2</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rPr>
          <w:t>Prescription</w:t>
        </w:r>
        <w:r w:rsidR="007B1004">
          <w:rPr>
            <w:noProof/>
            <w:webHidden/>
          </w:rPr>
          <w:tab/>
        </w:r>
        <w:r w:rsidR="007B1004">
          <w:rPr>
            <w:noProof/>
            <w:webHidden/>
          </w:rPr>
          <w:fldChar w:fldCharType="begin"/>
        </w:r>
        <w:r w:rsidR="007B1004">
          <w:rPr>
            <w:noProof/>
            <w:webHidden/>
          </w:rPr>
          <w:instrText xml:space="preserve"> PAGEREF _Toc155622611 \h </w:instrText>
        </w:r>
        <w:r w:rsidR="007B1004">
          <w:rPr>
            <w:noProof/>
            <w:webHidden/>
          </w:rPr>
        </w:r>
        <w:r w:rsidR="007B1004">
          <w:rPr>
            <w:noProof/>
            <w:webHidden/>
          </w:rPr>
          <w:fldChar w:fldCharType="separate"/>
        </w:r>
        <w:r w:rsidR="007B1004">
          <w:rPr>
            <w:noProof/>
            <w:webHidden/>
          </w:rPr>
          <w:t>36</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612" w:history="1">
        <w:r w:rsidR="007B1004" w:rsidRPr="00730C85">
          <w:rPr>
            <w:rStyle w:val="Hyperlink"/>
            <w:noProof/>
          </w:rPr>
          <w:t>9.2</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History entries</w:t>
        </w:r>
        <w:r w:rsidR="007B1004">
          <w:rPr>
            <w:noProof/>
            <w:webHidden/>
          </w:rPr>
          <w:tab/>
        </w:r>
        <w:r w:rsidR="007B1004">
          <w:rPr>
            <w:noProof/>
            <w:webHidden/>
          </w:rPr>
          <w:fldChar w:fldCharType="begin"/>
        </w:r>
        <w:r w:rsidR="007B1004">
          <w:rPr>
            <w:noProof/>
            <w:webHidden/>
          </w:rPr>
          <w:instrText xml:space="preserve"> PAGEREF _Toc155622612 \h </w:instrText>
        </w:r>
        <w:r w:rsidR="007B1004">
          <w:rPr>
            <w:noProof/>
            <w:webHidden/>
          </w:rPr>
        </w:r>
        <w:r w:rsidR="007B1004">
          <w:rPr>
            <w:noProof/>
            <w:webHidden/>
          </w:rPr>
          <w:fldChar w:fldCharType="separate"/>
        </w:r>
        <w:r w:rsidR="007B1004">
          <w:rPr>
            <w:noProof/>
            <w:webHidden/>
          </w:rPr>
          <w:t>36</w:t>
        </w:r>
        <w:r w:rsidR="007B1004">
          <w:rPr>
            <w:noProof/>
            <w:webHidden/>
          </w:rPr>
          <w:fldChar w:fldCharType="end"/>
        </w:r>
      </w:hyperlink>
    </w:p>
    <w:p w:rsidR="007B1004" w:rsidRDefault="00EE7024">
      <w:pPr>
        <w:pStyle w:val="TOC1"/>
        <w:tabs>
          <w:tab w:val="left" w:pos="1260"/>
        </w:tabs>
        <w:rPr>
          <w:rFonts w:asciiTheme="minorHAnsi" w:eastAsiaTheme="minorEastAsia" w:hAnsiTheme="minorHAnsi" w:cstheme="minorBidi"/>
          <w:b w:val="0"/>
          <w:noProof/>
          <w:kern w:val="0"/>
          <w:sz w:val="22"/>
          <w:szCs w:val="22"/>
          <w:lang w:val="en-GB" w:eastAsia="en-GB"/>
        </w:rPr>
      </w:pPr>
      <w:hyperlink w:anchor="_Toc155622613" w:history="1">
        <w:r w:rsidR="007B1004" w:rsidRPr="00730C85">
          <w:rPr>
            <w:rStyle w:val="Hyperlink"/>
            <w:noProof/>
          </w:rPr>
          <w:t>Chapter10</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kern w:val="44"/>
          </w:rPr>
          <w:t>Alarm Prompt and Troubleshooting</w:t>
        </w:r>
        <w:r w:rsidR="007B1004">
          <w:rPr>
            <w:noProof/>
            <w:webHidden/>
          </w:rPr>
          <w:tab/>
        </w:r>
        <w:r w:rsidR="007B1004">
          <w:rPr>
            <w:noProof/>
            <w:webHidden/>
          </w:rPr>
          <w:fldChar w:fldCharType="begin"/>
        </w:r>
        <w:r w:rsidR="007B1004">
          <w:rPr>
            <w:noProof/>
            <w:webHidden/>
          </w:rPr>
          <w:instrText xml:space="preserve"> PAGEREF _Toc155622613 \h </w:instrText>
        </w:r>
        <w:r w:rsidR="007B1004">
          <w:rPr>
            <w:noProof/>
            <w:webHidden/>
          </w:rPr>
        </w:r>
        <w:r w:rsidR="007B1004">
          <w:rPr>
            <w:noProof/>
            <w:webHidden/>
          </w:rPr>
          <w:fldChar w:fldCharType="separate"/>
        </w:r>
        <w:r w:rsidR="007B1004">
          <w:rPr>
            <w:noProof/>
            <w:webHidden/>
          </w:rPr>
          <w:t>37</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614" w:history="1">
        <w:r w:rsidR="007B1004" w:rsidRPr="00730C85">
          <w:rPr>
            <w:rStyle w:val="Hyperlink"/>
            <w:noProof/>
          </w:rPr>
          <w:t>10.1</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Introduction to Alarm Level</w:t>
        </w:r>
        <w:r w:rsidR="007B1004">
          <w:rPr>
            <w:noProof/>
            <w:webHidden/>
          </w:rPr>
          <w:tab/>
        </w:r>
        <w:r w:rsidR="007B1004">
          <w:rPr>
            <w:noProof/>
            <w:webHidden/>
          </w:rPr>
          <w:fldChar w:fldCharType="begin"/>
        </w:r>
        <w:r w:rsidR="007B1004">
          <w:rPr>
            <w:noProof/>
            <w:webHidden/>
          </w:rPr>
          <w:instrText xml:space="preserve"> PAGEREF _Toc155622614 \h </w:instrText>
        </w:r>
        <w:r w:rsidR="007B1004">
          <w:rPr>
            <w:noProof/>
            <w:webHidden/>
          </w:rPr>
        </w:r>
        <w:r w:rsidR="007B1004">
          <w:rPr>
            <w:noProof/>
            <w:webHidden/>
          </w:rPr>
          <w:fldChar w:fldCharType="separate"/>
        </w:r>
        <w:r w:rsidR="007B1004">
          <w:rPr>
            <w:noProof/>
            <w:webHidden/>
          </w:rPr>
          <w:t>37</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615" w:history="1">
        <w:r w:rsidR="007B1004" w:rsidRPr="00730C85">
          <w:rPr>
            <w:rStyle w:val="Hyperlink"/>
            <w:noProof/>
          </w:rPr>
          <w:t>10.2</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Multilevel Alarm Rules</w:t>
        </w:r>
        <w:r w:rsidR="007B1004">
          <w:rPr>
            <w:noProof/>
            <w:webHidden/>
          </w:rPr>
          <w:tab/>
        </w:r>
        <w:r w:rsidR="007B1004">
          <w:rPr>
            <w:noProof/>
            <w:webHidden/>
          </w:rPr>
          <w:fldChar w:fldCharType="begin"/>
        </w:r>
        <w:r w:rsidR="007B1004">
          <w:rPr>
            <w:noProof/>
            <w:webHidden/>
          </w:rPr>
          <w:instrText xml:space="preserve"> PAGEREF _Toc155622615 \h </w:instrText>
        </w:r>
        <w:r w:rsidR="007B1004">
          <w:rPr>
            <w:noProof/>
            <w:webHidden/>
          </w:rPr>
        </w:r>
        <w:r w:rsidR="007B1004">
          <w:rPr>
            <w:noProof/>
            <w:webHidden/>
          </w:rPr>
          <w:fldChar w:fldCharType="separate"/>
        </w:r>
        <w:r w:rsidR="007B1004">
          <w:rPr>
            <w:noProof/>
            <w:webHidden/>
          </w:rPr>
          <w:t>37</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616" w:history="1">
        <w:r w:rsidR="007B1004" w:rsidRPr="00730C85">
          <w:rPr>
            <w:rStyle w:val="Hyperlink"/>
            <w:noProof/>
          </w:rPr>
          <w:t>10.3</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Alarm Treatment</w:t>
        </w:r>
        <w:r w:rsidR="007B1004">
          <w:rPr>
            <w:noProof/>
            <w:webHidden/>
          </w:rPr>
          <w:tab/>
        </w:r>
        <w:r w:rsidR="007B1004">
          <w:rPr>
            <w:noProof/>
            <w:webHidden/>
          </w:rPr>
          <w:fldChar w:fldCharType="begin"/>
        </w:r>
        <w:r w:rsidR="007B1004">
          <w:rPr>
            <w:noProof/>
            <w:webHidden/>
          </w:rPr>
          <w:instrText xml:space="preserve"> PAGEREF _Toc155622616 \h </w:instrText>
        </w:r>
        <w:r w:rsidR="007B1004">
          <w:rPr>
            <w:noProof/>
            <w:webHidden/>
          </w:rPr>
        </w:r>
        <w:r w:rsidR="007B1004">
          <w:rPr>
            <w:noProof/>
            <w:webHidden/>
          </w:rPr>
          <w:fldChar w:fldCharType="separate"/>
        </w:r>
        <w:r w:rsidR="007B1004">
          <w:rPr>
            <w:noProof/>
            <w:webHidden/>
          </w:rPr>
          <w:t>38</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617" w:history="1">
        <w:r w:rsidR="007B1004" w:rsidRPr="00730C85">
          <w:rPr>
            <w:rStyle w:val="Hyperlink"/>
            <w:noProof/>
          </w:rPr>
          <w:t>10.4</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Fault Analysis and Solution</w:t>
        </w:r>
        <w:r w:rsidR="007B1004">
          <w:rPr>
            <w:noProof/>
            <w:webHidden/>
          </w:rPr>
          <w:tab/>
        </w:r>
        <w:r w:rsidR="007B1004">
          <w:rPr>
            <w:noProof/>
            <w:webHidden/>
          </w:rPr>
          <w:fldChar w:fldCharType="begin"/>
        </w:r>
        <w:r w:rsidR="007B1004">
          <w:rPr>
            <w:noProof/>
            <w:webHidden/>
          </w:rPr>
          <w:instrText xml:space="preserve"> PAGEREF _Toc155622617 \h </w:instrText>
        </w:r>
        <w:r w:rsidR="007B1004">
          <w:rPr>
            <w:noProof/>
            <w:webHidden/>
          </w:rPr>
        </w:r>
        <w:r w:rsidR="007B1004">
          <w:rPr>
            <w:noProof/>
            <w:webHidden/>
          </w:rPr>
          <w:fldChar w:fldCharType="separate"/>
        </w:r>
        <w:r w:rsidR="007B1004">
          <w:rPr>
            <w:noProof/>
            <w:webHidden/>
          </w:rPr>
          <w:t>38</w:t>
        </w:r>
        <w:r w:rsidR="007B1004">
          <w:rPr>
            <w:noProof/>
            <w:webHidden/>
          </w:rPr>
          <w:fldChar w:fldCharType="end"/>
        </w:r>
      </w:hyperlink>
    </w:p>
    <w:p w:rsidR="007B1004" w:rsidRDefault="00EE7024">
      <w:pPr>
        <w:pStyle w:val="TOC1"/>
        <w:tabs>
          <w:tab w:val="left" w:pos="1260"/>
        </w:tabs>
        <w:rPr>
          <w:rFonts w:asciiTheme="minorHAnsi" w:eastAsiaTheme="minorEastAsia" w:hAnsiTheme="minorHAnsi" w:cstheme="minorBidi"/>
          <w:b w:val="0"/>
          <w:noProof/>
          <w:kern w:val="0"/>
          <w:sz w:val="22"/>
          <w:szCs w:val="22"/>
          <w:lang w:val="en-GB" w:eastAsia="en-GB"/>
        </w:rPr>
      </w:pPr>
      <w:hyperlink w:anchor="_Toc155622618" w:history="1">
        <w:r w:rsidR="007B1004" w:rsidRPr="00730C85">
          <w:rPr>
            <w:rStyle w:val="Hyperlink"/>
            <w:noProof/>
          </w:rPr>
          <w:t>Chapter11</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kern w:val="44"/>
          </w:rPr>
          <w:t>Maintenance</w:t>
        </w:r>
        <w:r w:rsidR="007B1004">
          <w:rPr>
            <w:noProof/>
            <w:webHidden/>
          </w:rPr>
          <w:tab/>
        </w:r>
        <w:r w:rsidR="007B1004">
          <w:rPr>
            <w:noProof/>
            <w:webHidden/>
          </w:rPr>
          <w:fldChar w:fldCharType="begin"/>
        </w:r>
        <w:r w:rsidR="007B1004">
          <w:rPr>
            <w:noProof/>
            <w:webHidden/>
          </w:rPr>
          <w:instrText xml:space="preserve"> PAGEREF _Toc155622618 \h </w:instrText>
        </w:r>
        <w:r w:rsidR="007B1004">
          <w:rPr>
            <w:noProof/>
            <w:webHidden/>
          </w:rPr>
        </w:r>
        <w:r w:rsidR="007B1004">
          <w:rPr>
            <w:noProof/>
            <w:webHidden/>
          </w:rPr>
          <w:fldChar w:fldCharType="separate"/>
        </w:r>
        <w:r w:rsidR="007B1004">
          <w:rPr>
            <w:noProof/>
            <w:webHidden/>
          </w:rPr>
          <w:t>39</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619" w:history="1">
        <w:r w:rsidR="007B1004" w:rsidRPr="00730C85">
          <w:rPr>
            <w:rStyle w:val="Hyperlink"/>
            <w:noProof/>
          </w:rPr>
          <w:t>11.1</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Cleaning, disinfecting and sterilizing</w:t>
        </w:r>
        <w:r w:rsidR="007B1004">
          <w:rPr>
            <w:noProof/>
            <w:webHidden/>
          </w:rPr>
          <w:tab/>
        </w:r>
        <w:r w:rsidR="007B1004">
          <w:rPr>
            <w:noProof/>
            <w:webHidden/>
          </w:rPr>
          <w:fldChar w:fldCharType="begin"/>
        </w:r>
        <w:r w:rsidR="007B1004">
          <w:rPr>
            <w:noProof/>
            <w:webHidden/>
          </w:rPr>
          <w:instrText xml:space="preserve"> PAGEREF _Toc155622619 \h </w:instrText>
        </w:r>
        <w:r w:rsidR="007B1004">
          <w:rPr>
            <w:noProof/>
            <w:webHidden/>
          </w:rPr>
        </w:r>
        <w:r w:rsidR="007B1004">
          <w:rPr>
            <w:noProof/>
            <w:webHidden/>
          </w:rPr>
          <w:fldChar w:fldCharType="separate"/>
        </w:r>
        <w:r w:rsidR="007B1004">
          <w:rPr>
            <w:noProof/>
            <w:webHidden/>
          </w:rPr>
          <w:t>39</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620" w:history="1">
        <w:r w:rsidR="007B1004" w:rsidRPr="00730C85">
          <w:rPr>
            <w:rStyle w:val="Hyperlink"/>
            <w:noProof/>
          </w:rPr>
          <w:t>11.1.1</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Cleaning</w:t>
        </w:r>
        <w:r w:rsidR="007B1004">
          <w:rPr>
            <w:noProof/>
            <w:webHidden/>
          </w:rPr>
          <w:tab/>
        </w:r>
        <w:r w:rsidR="007B1004">
          <w:rPr>
            <w:noProof/>
            <w:webHidden/>
          </w:rPr>
          <w:fldChar w:fldCharType="begin"/>
        </w:r>
        <w:r w:rsidR="007B1004">
          <w:rPr>
            <w:noProof/>
            <w:webHidden/>
          </w:rPr>
          <w:instrText xml:space="preserve"> PAGEREF _Toc155622620 \h </w:instrText>
        </w:r>
        <w:r w:rsidR="007B1004">
          <w:rPr>
            <w:noProof/>
            <w:webHidden/>
          </w:rPr>
        </w:r>
        <w:r w:rsidR="007B1004">
          <w:rPr>
            <w:noProof/>
            <w:webHidden/>
          </w:rPr>
          <w:fldChar w:fldCharType="separate"/>
        </w:r>
        <w:r w:rsidR="007B1004">
          <w:rPr>
            <w:noProof/>
            <w:webHidden/>
          </w:rPr>
          <w:t>39</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621" w:history="1">
        <w:r w:rsidR="007B1004" w:rsidRPr="00730C85">
          <w:rPr>
            <w:rStyle w:val="Hyperlink"/>
            <w:noProof/>
          </w:rPr>
          <w:t>11.1.2</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Disinfecting</w:t>
        </w:r>
        <w:r w:rsidR="007B1004">
          <w:rPr>
            <w:noProof/>
            <w:webHidden/>
          </w:rPr>
          <w:tab/>
        </w:r>
        <w:r w:rsidR="007B1004">
          <w:rPr>
            <w:noProof/>
            <w:webHidden/>
          </w:rPr>
          <w:fldChar w:fldCharType="begin"/>
        </w:r>
        <w:r w:rsidR="007B1004">
          <w:rPr>
            <w:noProof/>
            <w:webHidden/>
          </w:rPr>
          <w:instrText xml:space="preserve"> PAGEREF _Toc155622621 \h </w:instrText>
        </w:r>
        <w:r w:rsidR="007B1004">
          <w:rPr>
            <w:noProof/>
            <w:webHidden/>
          </w:rPr>
        </w:r>
        <w:r w:rsidR="007B1004">
          <w:rPr>
            <w:noProof/>
            <w:webHidden/>
          </w:rPr>
          <w:fldChar w:fldCharType="separate"/>
        </w:r>
        <w:r w:rsidR="007B1004">
          <w:rPr>
            <w:noProof/>
            <w:webHidden/>
          </w:rPr>
          <w:t>39</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622" w:history="1">
        <w:r w:rsidR="007B1004" w:rsidRPr="00730C85">
          <w:rPr>
            <w:rStyle w:val="Hyperlink"/>
            <w:noProof/>
          </w:rPr>
          <w:t>11.2</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Periodical maintenance</w:t>
        </w:r>
        <w:r w:rsidR="007B1004">
          <w:rPr>
            <w:noProof/>
            <w:webHidden/>
          </w:rPr>
          <w:tab/>
        </w:r>
        <w:r w:rsidR="007B1004">
          <w:rPr>
            <w:noProof/>
            <w:webHidden/>
          </w:rPr>
          <w:fldChar w:fldCharType="begin"/>
        </w:r>
        <w:r w:rsidR="007B1004">
          <w:rPr>
            <w:noProof/>
            <w:webHidden/>
          </w:rPr>
          <w:instrText xml:space="preserve"> PAGEREF _Toc155622622 \h </w:instrText>
        </w:r>
        <w:r w:rsidR="007B1004">
          <w:rPr>
            <w:noProof/>
            <w:webHidden/>
          </w:rPr>
        </w:r>
        <w:r w:rsidR="007B1004">
          <w:rPr>
            <w:noProof/>
            <w:webHidden/>
          </w:rPr>
          <w:fldChar w:fldCharType="separate"/>
        </w:r>
        <w:r w:rsidR="007B1004">
          <w:rPr>
            <w:noProof/>
            <w:webHidden/>
          </w:rPr>
          <w:t>40</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623" w:history="1">
        <w:r w:rsidR="007B1004" w:rsidRPr="00730C85">
          <w:rPr>
            <w:rStyle w:val="Hyperlink"/>
            <w:noProof/>
            <w:lang w:val="zh-CN"/>
          </w:rPr>
          <w:t>11.2.1</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Check the Appearance</w:t>
        </w:r>
        <w:r w:rsidR="007B1004">
          <w:rPr>
            <w:noProof/>
            <w:webHidden/>
          </w:rPr>
          <w:tab/>
        </w:r>
        <w:r w:rsidR="007B1004">
          <w:rPr>
            <w:noProof/>
            <w:webHidden/>
          </w:rPr>
          <w:fldChar w:fldCharType="begin"/>
        </w:r>
        <w:r w:rsidR="007B1004">
          <w:rPr>
            <w:noProof/>
            <w:webHidden/>
          </w:rPr>
          <w:instrText xml:space="preserve"> PAGEREF _Toc155622623 \h </w:instrText>
        </w:r>
        <w:r w:rsidR="007B1004">
          <w:rPr>
            <w:noProof/>
            <w:webHidden/>
          </w:rPr>
        </w:r>
        <w:r w:rsidR="007B1004">
          <w:rPr>
            <w:noProof/>
            <w:webHidden/>
          </w:rPr>
          <w:fldChar w:fldCharType="separate"/>
        </w:r>
        <w:r w:rsidR="007B1004">
          <w:rPr>
            <w:noProof/>
            <w:webHidden/>
          </w:rPr>
          <w:t>40</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624" w:history="1">
        <w:r w:rsidR="007B1004" w:rsidRPr="00730C85">
          <w:rPr>
            <w:rStyle w:val="Hyperlink"/>
            <w:noProof/>
          </w:rPr>
          <w:t>11.2.2</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Performance Check</w:t>
        </w:r>
        <w:r w:rsidR="007B1004">
          <w:rPr>
            <w:noProof/>
            <w:webHidden/>
          </w:rPr>
          <w:tab/>
        </w:r>
        <w:r w:rsidR="007B1004">
          <w:rPr>
            <w:noProof/>
            <w:webHidden/>
          </w:rPr>
          <w:fldChar w:fldCharType="begin"/>
        </w:r>
        <w:r w:rsidR="007B1004">
          <w:rPr>
            <w:noProof/>
            <w:webHidden/>
          </w:rPr>
          <w:instrText xml:space="preserve"> PAGEREF _Toc155622624 \h </w:instrText>
        </w:r>
        <w:r w:rsidR="007B1004">
          <w:rPr>
            <w:noProof/>
            <w:webHidden/>
          </w:rPr>
        </w:r>
        <w:r w:rsidR="007B1004">
          <w:rPr>
            <w:noProof/>
            <w:webHidden/>
          </w:rPr>
          <w:fldChar w:fldCharType="separate"/>
        </w:r>
        <w:r w:rsidR="007B1004">
          <w:rPr>
            <w:noProof/>
            <w:webHidden/>
          </w:rPr>
          <w:t>40</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625" w:history="1">
        <w:r w:rsidR="007B1004" w:rsidRPr="00730C85">
          <w:rPr>
            <w:rStyle w:val="Hyperlink"/>
            <w:noProof/>
          </w:rPr>
          <w:t>11.2.3</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Maintenance Plan</w:t>
        </w:r>
        <w:r w:rsidR="007B1004">
          <w:rPr>
            <w:noProof/>
            <w:webHidden/>
          </w:rPr>
          <w:tab/>
        </w:r>
        <w:r w:rsidR="007B1004">
          <w:rPr>
            <w:noProof/>
            <w:webHidden/>
          </w:rPr>
          <w:fldChar w:fldCharType="begin"/>
        </w:r>
        <w:r w:rsidR="007B1004">
          <w:rPr>
            <w:noProof/>
            <w:webHidden/>
          </w:rPr>
          <w:instrText xml:space="preserve"> PAGEREF _Toc155622625 \h </w:instrText>
        </w:r>
        <w:r w:rsidR="007B1004">
          <w:rPr>
            <w:noProof/>
            <w:webHidden/>
          </w:rPr>
        </w:r>
        <w:r w:rsidR="007B1004">
          <w:rPr>
            <w:noProof/>
            <w:webHidden/>
          </w:rPr>
          <w:fldChar w:fldCharType="separate"/>
        </w:r>
        <w:r w:rsidR="007B1004">
          <w:rPr>
            <w:noProof/>
            <w:webHidden/>
          </w:rPr>
          <w:t>40</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626" w:history="1">
        <w:r w:rsidR="007B1004" w:rsidRPr="00730C85">
          <w:rPr>
            <w:rStyle w:val="Hyperlink"/>
            <w:noProof/>
          </w:rPr>
          <w:t>11.3</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Calibration</w:t>
        </w:r>
        <w:r w:rsidR="007B1004">
          <w:rPr>
            <w:noProof/>
            <w:webHidden/>
          </w:rPr>
          <w:tab/>
        </w:r>
        <w:r w:rsidR="007B1004">
          <w:rPr>
            <w:noProof/>
            <w:webHidden/>
          </w:rPr>
          <w:fldChar w:fldCharType="begin"/>
        </w:r>
        <w:r w:rsidR="007B1004">
          <w:rPr>
            <w:noProof/>
            <w:webHidden/>
          </w:rPr>
          <w:instrText xml:space="preserve"> PAGEREF _Toc155622626 \h </w:instrText>
        </w:r>
        <w:r w:rsidR="007B1004">
          <w:rPr>
            <w:noProof/>
            <w:webHidden/>
          </w:rPr>
        </w:r>
        <w:r w:rsidR="007B1004">
          <w:rPr>
            <w:noProof/>
            <w:webHidden/>
          </w:rPr>
          <w:fldChar w:fldCharType="separate"/>
        </w:r>
        <w:r w:rsidR="007B1004">
          <w:rPr>
            <w:noProof/>
            <w:webHidden/>
          </w:rPr>
          <w:t>41</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627" w:history="1">
        <w:r w:rsidR="007B1004" w:rsidRPr="00730C85">
          <w:rPr>
            <w:rStyle w:val="Hyperlink"/>
            <w:noProof/>
          </w:rPr>
          <w:t>11.4</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Repair</w:t>
        </w:r>
        <w:r w:rsidR="007B1004">
          <w:rPr>
            <w:noProof/>
            <w:webHidden/>
          </w:rPr>
          <w:tab/>
        </w:r>
        <w:r w:rsidR="007B1004">
          <w:rPr>
            <w:noProof/>
            <w:webHidden/>
          </w:rPr>
          <w:fldChar w:fldCharType="begin"/>
        </w:r>
        <w:r w:rsidR="007B1004">
          <w:rPr>
            <w:noProof/>
            <w:webHidden/>
          </w:rPr>
          <w:instrText xml:space="preserve"> PAGEREF _Toc155622627 \h </w:instrText>
        </w:r>
        <w:r w:rsidR="007B1004">
          <w:rPr>
            <w:noProof/>
            <w:webHidden/>
          </w:rPr>
        </w:r>
        <w:r w:rsidR="007B1004">
          <w:rPr>
            <w:noProof/>
            <w:webHidden/>
          </w:rPr>
          <w:fldChar w:fldCharType="separate"/>
        </w:r>
        <w:r w:rsidR="007B1004">
          <w:rPr>
            <w:noProof/>
            <w:webHidden/>
          </w:rPr>
          <w:t>42</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628" w:history="1">
        <w:r w:rsidR="007B1004" w:rsidRPr="00730C85">
          <w:rPr>
            <w:rStyle w:val="Hyperlink"/>
            <w:noProof/>
          </w:rPr>
          <w:t>11.4.1</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Normal Repair Process</w:t>
        </w:r>
        <w:r w:rsidR="007B1004">
          <w:rPr>
            <w:noProof/>
            <w:webHidden/>
          </w:rPr>
          <w:tab/>
        </w:r>
        <w:r w:rsidR="007B1004">
          <w:rPr>
            <w:noProof/>
            <w:webHidden/>
          </w:rPr>
          <w:fldChar w:fldCharType="begin"/>
        </w:r>
        <w:r w:rsidR="007B1004">
          <w:rPr>
            <w:noProof/>
            <w:webHidden/>
          </w:rPr>
          <w:instrText xml:space="preserve"> PAGEREF _Toc155622628 \h </w:instrText>
        </w:r>
        <w:r w:rsidR="007B1004">
          <w:rPr>
            <w:noProof/>
            <w:webHidden/>
          </w:rPr>
        </w:r>
        <w:r w:rsidR="007B1004">
          <w:rPr>
            <w:noProof/>
            <w:webHidden/>
          </w:rPr>
          <w:fldChar w:fldCharType="separate"/>
        </w:r>
        <w:r w:rsidR="007B1004">
          <w:rPr>
            <w:noProof/>
            <w:webHidden/>
          </w:rPr>
          <w:t>42</w:t>
        </w:r>
        <w:r w:rsidR="007B1004">
          <w:rPr>
            <w:noProof/>
            <w:webHidden/>
          </w:rPr>
          <w:fldChar w:fldCharType="end"/>
        </w:r>
      </w:hyperlink>
    </w:p>
    <w:p w:rsidR="007B1004" w:rsidRDefault="00EE7024">
      <w:pPr>
        <w:pStyle w:val="TOC2"/>
        <w:tabs>
          <w:tab w:val="left" w:pos="1260"/>
          <w:tab w:val="right" w:leader="dot" w:pos="9060"/>
        </w:tabs>
        <w:ind w:left="420"/>
        <w:rPr>
          <w:rFonts w:asciiTheme="minorHAnsi" w:eastAsiaTheme="minorEastAsia" w:hAnsiTheme="minorHAnsi" w:cstheme="minorBidi"/>
          <w:noProof/>
          <w:kern w:val="0"/>
          <w:sz w:val="22"/>
          <w:szCs w:val="22"/>
          <w:lang w:val="en-GB" w:eastAsia="en-GB"/>
        </w:rPr>
      </w:pPr>
      <w:hyperlink w:anchor="_Toc155622629" w:history="1">
        <w:r w:rsidR="007B1004" w:rsidRPr="00730C85">
          <w:rPr>
            <w:rStyle w:val="Hyperlink"/>
            <w:noProof/>
          </w:rPr>
          <w:t>11.4.2</w:t>
        </w:r>
        <w:r w:rsidR="007B1004">
          <w:rPr>
            <w:rFonts w:asciiTheme="minorHAnsi" w:eastAsiaTheme="minorEastAsia" w:hAnsiTheme="minorHAnsi" w:cstheme="minorBidi"/>
            <w:noProof/>
            <w:kern w:val="0"/>
            <w:sz w:val="22"/>
            <w:szCs w:val="22"/>
            <w:lang w:val="en-GB" w:eastAsia="en-GB"/>
          </w:rPr>
          <w:tab/>
        </w:r>
        <w:r w:rsidR="007B1004" w:rsidRPr="00730C85">
          <w:rPr>
            <w:rStyle w:val="Hyperlink"/>
            <w:noProof/>
            <w:lang w:val="zh-CN"/>
          </w:rPr>
          <w:t>Maintenance for Long Term Store</w:t>
        </w:r>
        <w:r w:rsidR="007B1004">
          <w:rPr>
            <w:noProof/>
            <w:webHidden/>
          </w:rPr>
          <w:tab/>
        </w:r>
        <w:r w:rsidR="007B1004">
          <w:rPr>
            <w:noProof/>
            <w:webHidden/>
          </w:rPr>
          <w:fldChar w:fldCharType="begin"/>
        </w:r>
        <w:r w:rsidR="007B1004">
          <w:rPr>
            <w:noProof/>
            <w:webHidden/>
          </w:rPr>
          <w:instrText xml:space="preserve"> PAGEREF _Toc155622629 \h </w:instrText>
        </w:r>
        <w:r w:rsidR="007B1004">
          <w:rPr>
            <w:noProof/>
            <w:webHidden/>
          </w:rPr>
        </w:r>
        <w:r w:rsidR="007B1004">
          <w:rPr>
            <w:noProof/>
            <w:webHidden/>
          </w:rPr>
          <w:fldChar w:fldCharType="separate"/>
        </w:r>
        <w:r w:rsidR="007B1004">
          <w:rPr>
            <w:noProof/>
            <w:webHidden/>
          </w:rPr>
          <w:t>42</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630" w:history="1">
        <w:r w:rsidR="007B1004" w:rsidRPr="00730C85">
          <w:rPr>
            <w:rStyle w:val="Hyperlink"/>
            <w:noProof/>
          </w:rPr>
          <w:t>11.5</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Equipment Components/Accessories</w:t>
        </w:r>
        <w:r w:rsidR="007B1004">
          <w:rPr>
            <w:noProof/>
            <w:webHidden/>
          </w:rPr>
          <w:tab/>
        </w:r>
        <w:r w:rsidR="007B1004">
          <w:rPr>
            <w:noProof/>
            <w:webHidden/>
          </w:rPr>
          <w:fldChar w:fldCharType="begin"/>
        </w:r>
        <w:r w:rsidR="007B1004">
          <w:rPr>
            <w:noProof/>
            <w:webHidden/>
          </w:rPr>
          <w:instrText xml:space="preserve"> PAGEREF _Toc155622630 \h </w:instrText>
        </w:r>
        <w:r w:rsidR="007B1004">
          <w:rPr>
            <w:noProof/>
            <w:webHidden/>
          </w:rPr>
        </w:r>
        <w:r w:rsidR="007B1004">
          <w:rPr>
            <w:noProof/>
            <w:webHidden/>
          </w:rPr>
          <w:fldChar w:fldCharType="separate"/>
        </w:r>
        <w:r w:rsidR="007B1004">
          <w:rPr>
            <w:noProof/>
            <w:webHidden/>
          </w:rPr>
          <w:t>42</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631" w:history="1">
        <w:r w:rsidR="007B1004" w:rsidRPr="00730C85">
          <w:rPr>
            <w:rStyle w:val="Hyperlink"/>
            <w:noProof/>
          </w:rPr>
          <w:t>11.6</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Production Date</w:t>
        </w:r>
        <w:r w:rsidR="007B1004">
          <w:rPr>
            <w:noProof/>
            <w:webHidden/>
          </w:rPr>
          <w:tab/>
        </w:r>
        <w:r w:rsidR="007B1004">
          <w:rPr>
            <w:noProof/>
            <w:webHidden/>
          </w:rPr>
          <w:fldChar w:fldCharType="begin"/>
        </w:r>
        <w:r w:rsidR="007B1004">
          <w:rPr>
            <w:noProof/>
            <w:webHidden/>
          </w:rPr>
          <w:instrText xml:space="preserve"> PAGEREF _Toc155622631 \h </w:instrText>
        </w:r>
        <w:r w:rsidR="007B1004">
          <w:rPr>
            <w:noProof/>
            <w:webHidden/>
          </w:rPr>
        </w:r>
        <w:r w:rsidR="007B1004">
          <w:rPr>
            <w:noProof/>
            <w:webHidden/>
          </w:rPr>
          <w:fldChar w:fldCharType="separate"/>
        </w:r>
        <w:r w:rsidR="007B1004">
          <w:rPr>
            <w:noProof/>
            <w:webHidden/>
          </w:rPr>
          <w:t>43</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632" w:history="1">
        <w:r w:rsidR="007B1004" w:rsidRPr="00730C85">
          <w:rPr>
            <w:rStyle w:val="Hyperlink"/>
            <w:noProof/>
          </w:rPr>
          <w:t>11.7</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Recycling</w:t>
        </w:r>
        <w:r w:rsidR="007B1004">
          <w:rPr>
            <w:noProof/>
            <w:webHidden/>
          </w:rPr>
          <w:tab/>
        </w:r>
        <w:r w:rsidR="007B1004">
          <w:rPr>
            <w:noProof/>
            <w:webHidden/>
          </w:rPr>
          <w:fldChar w:fldCharType="begin"/>
        </w:r>
        <w:r w:rsidR="007B1004">
          <w:rPr>
            <w:noProof/>
            <w:webHidden/>
          </w:rPr>
          <w:instrText xml:space="preserve"> PAGEREF _Toc155622632 \h </w:instrText>
        </w:r>
        <w:r w:rsidR="007B1004">
          <w:rPr>
            <w:noProof/>
            <w:webHidden/>
          </w:rPr>
        </w:r>
        <w:r w:rsidR="007B1004">
          <w:rPr>
            <w:noProof/>
            <w:webHidden/>
          </w:rPr>
          <w:fldChar w:fldCharType="separate"/>
        </w:r>
        <w:r w:rsidR="007B1004">
          <w:rPr>
            <w:noProof/>
            <w:webHidden/>
          </w:rPr>
          <w:t>43</w:t>
        </w:r>
        <w:r w:rsidR="007B1004">
          <w:rPr>
            <w:noProof/>
            <w:webHidden/>
          </w:rPr>
          <w:fldChar w:fldCharType="end"/>
        </w:r>
      </w:hyperlink>
    </w:p>
    <w:p w:rsidR="007B1004" w:rsidRDefault="00EE7024">
      <w:pPr>
        <w:pStyle w:val="TOC1"/>
        <w:tabs>
          <w:tab w:val="left" w:pos="1260"/>
        </w:tabs>
        <w:rPr>
          <w:rFonts w:asciiTheme="minorHAnsi" w:eastAsiaTheme="minorEastAsia" w:hAnsiTheme="minorHAnsi" w:cstheme="minorBidi"/>
          <w:b w:val="0"/>
          <w:noProof/>
          <w:kern w:val="0"/>
          <w:sz w:val="22"/>
          <w:szCs w:val="22"/>
          <w:lang w:val="en-GB" w:eastAsia="en-GB"/>
        </w:rPr>
      </w:pPr>
      <w:hyperlink w:anchor="_Toc155622633" w:history="1">
        <w:r w:rsidR="007B1004" w:rsidRPr="00730C85">
          <w:rPr>
            <w:rStyle w:val="Hyperlink"/>
            <w:noProof/>
            <w:kern w:val="44"/>
          </w:rPr>
          <w:t>Chapter12</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kern w:val="44"/>
          </w:rPr>
          <w:t>Battery</w:t>
        </w:r>
        <w:r w:rsidR="007B1004">
          <w:rPr>
            <w:noProof/>
            <w:webHidden/>
          </w:rPr>
          <w:tab/>
        </w:r>
        <w:r w:rsidR="007B1004">
          <w:rPr>
            <w:noProof/>
            <w:webHidden/>
          </w:rPr>
          <w:fldChar w:fldCharType="begin"/>
        </w:r>
        <w:r w:rsidR="007B1004">
          <w:rPr>
            <w:noProof/>
            <w:webHidden/>
          </w:rPr>
          <w:instrText xml:space="preserve"> PAGEREF _Toc155622633 \h </w:instrText>
        </w:r>
        <w:r w:rsidR="007B1004">
          <w:rPr>
            <w:noProof/>
            <w:webHidden/>
          </w:rPr>
        </w:r>
        <w:r w:rsidR="007B1004">
          <w:rPr>
            <w:noProof/>
            <w:webHidden/>
          </w:rPr>
          <w:fldChar w:fldCharType="separate"/>
        </w:r>
        <w:r w:rsidR="007B1004">
          <w:rPr>
            <w:noProof/>
            <w:webHidden/>
          </w:rPr>
          <w:t>44</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634" w:history="1">
        <w:r w:rsidR="007B1004" w:rsidRPr="00730C85">
          <w:rPr>
            <w:rStyle w:val="Hyperlink"/>
            <w:noProof/>
          </w:rPr>
          <w:t>12.1</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Check the Battery Performance</w:t>
        </w:r>
        <w:r w:rsidR="007B1004">
          <w:rPr>
            <w:noProof/>
            <w:webHidden/>
          </w:rPr>
          <w:tab/>
        </w:r>
        <w:r w:rsidR="007B1004">
          <w:rPr>
            <w:noProof/>
            <w:webHidden/>
          </w:rPr>
          <w:fldChar w:fldCharType="begin"/>
        </w:r>
        <w:r w:rsidR="007B1004">
          <w:rPr>
            <w:noProof/>
            <w:webHidden/>
          </w:rPr>
          <w:instrText xml:space="preserve"> PAGEREF _Toc155622634 \h </w:instrText>
        </w:r>
        <w:r w:rsidR="007B1004">
          <w:rPr>
            <w:noProof/>
            <w:webHidden/>
          </w:rPr>
        </w:r>
        <w:r w:rsidR="007B1004">
          <w:rPr>
            <w:noProof/>
            <w:webHidden/>
          </w:rPr>
          <w:fldChar w:fldCharType="separate"/>
        </w:r>
        <w:r w:rsidR="007B1004">
          <w:rPr>
            <w:noProof/>
            <w:webHidden/>
          </w:rPr>
          <w:t>44</w:t>
        </w:r>
        <w:r w:rsidR="007B1004">
          <w:rPr>
            <w:noProof/>
            <w:webHidden/>
          </w:rPr>
          <w:fldChar w:fldCharType="end"/>
        </w:r>
      </w:hyperlink>
    </w:p>
    <w:p w:rsidR="007B1004" w:rsidRDefault="00EE7024">
      <w:pPr>
        <w:pStyle w:val="TOC1"/>
        <w:tabs>
          <w:tab w:val="left" w:pos="840"/>
        </w:tabs>
        <w:rPr>
          <w:rFonts w:asciiTheme="minorHAnsi" w:eastAsiaTheme="minorEastAsia" w:hAnsiTheme="minorHAnsi" w:cstheme="minorBidi"/>
          <w:b w:val="0"/>
          <w:noProof/>
          <w:kern w:val="0"/>
          <w:sz w:val="22"/>
          <w:szCs w:val="22"/>
          <w:lang w:val="en-GB" w:eastAsia="en-GB"/>
        </w:rPr>
      </w:pPr>
      <w:hyperlink w:anchor="_Toc155622635" w:history="1">
        <w:r w:rsidR="007B1004" w:rsidRPr="00730C85">
          <w:rPr>
            <w:rStyle w:val="Hyperlink"/>
            <w:noProof/>
          </w:rPr>
          <w:t>12.2</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rPr>
          <w:t>Replaced the Battery</w:t>
        </w:r>
        <w:r w:rsidR="007B1004">
          <w:rPr>
            <w:noProof/>
            <w:webHidden/>
          </w:rPr>
          <w:tab/>
        </w:r>
        <w:r w:rsidR="007B1004">
          <w:rPr>
            <w:noProof/>
            <w:webHidden/>
          </w:rPr>
          <w:fldChar w:fldCharType="begin"/>
        </w:r>
        <w:r w:rsidR="007B1004">
          <w:rPr>
            <w:noProof/>
            <w:webHidden/>
          </w:rPr>
          <w:instrText xml:space="preserve"> PAGEREF _Toc155622635 \h </w:instrText>
        </w:r>
        <w:r w:rsidR="007B1004">
          <w:rPr>
            <w:noProof/>
            <w:webHidden/>
          </w:rPr>
        </w:r>
        <w:r w:rsidR="007B1004">
          <w:rPr>
            <w:noProof/>
            <w:webHidden/>
          </w:rPr>
          <w:fldChar w:fldCharType="separate"/>
        </w:r>
        <w:r w:rsidR="007B1004">
          <w:rPr>
            <w:noProof/>
            <w:webHidden/>
          </w:rPr>
          <w:t>44</w:t>
        </w:r>
        <w:r w:rsidR="007B1004">
          <w:rPr>
            <w:noProof/>
            <w:webHidden/>
          </w:rPr>
          <w:fldChar w:fldCharType="end"/>
        </w:r>
      </w:hyperlink>
    </w:p>
    <w:p w:rsidR="007B1004" w:rsidRDefault="00EE7024">
      <w:pPr>
        <w:pStyle w:val="TOC1"/>
        <w:tabs>
          <w:tab w:val="left" w:pos="1260"/>
        </w:tabs>
        <w:rPr>
          <w:rFonts w:asciiTheme="minorHAnsi" w:eastAsiaTheme="minorEastAsia" w:hAnsiTheme="minorHAnsi" w:cstheme="minorBidi"/>
          <w:b w:val="0"/>
          <w:noProof/>
          <w:kern w:val="0"/>
          <w:sz w:val="22"/>
          <w:szCs w:val="22"/>
          <w:lang w:val="en-GB" w:eastAsia="en-GB"/>
        </w:rPr>
      </w:pPr>
      <w:hyperlink w:anchor="_Toc155622636" w:history="1">
        <w:r w:rsidR="007B1004" w:rsidRPr="00730C85">
          <w:rPr>
            <w:rStyle w:val="Hyperlink"/>
            <w:noProof/>
          </w:rPr>
          <w:t>Chapter13</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kern w:val="44"/>
          </w:rPr>
          <w:t>After Sale Service</w:t>
        </w:r>
        <w:r w:rsidR="007B1004">
          <w:rPr>
            <w:noProof/>
            <w:webHidden/>
          </w:rPr>
          <w:tab/>
        </w:r>
        <w:r w:rsidR="007B1004">
          <w:rPr>
            <w:noProof/>
            <w:webHidden/>
          </w:rPr>
          <w:fldChar w:fldCharType="begin"/>
        </w:r>
        <w:r w:rsidR="007B1004">
          <w:rPr>
            <w:noProof/>
            <w:webHidden/>
          </w:rPr>
          <w:instrText xml:space="preserve"> PAGEREF _Toc155622636 \h </w:instrText>
        </w:r>
        <w:r w:rsidR="007B1004">
          <w:rPr>
            <w:noProof/>
            <w:webHidden/>
          </w:rPr>
        </w:r>
        <w:r w:rsidR="007B1004">
          <w:rPr>
            <w:noProof/>
            <w:webHidden/>
          </w:rPr>
          <w:fldChar w:fldCharType="separate"/>
        </w:r>
        <w:r w:rsidR="007B1004">
          <w:rPr>
            <w:noProof/>
            <w:webHidden/>
          </w:rPr>
          <w:t>45</w:t>
        </w:r>
        <w:r w:rsidR="007B1004">
          <w:rPr>
            <w:noProof/>
            <w:webHidden/>
          </w:rPr>
          <w:fldChar w:fldCharType="end"/>
        </w:r>
      </w:hyperlink>
    </w:p>
    <w:p w:rsidR="007B1004" w:rsidRDefault="00EE7024">
      <w:pPr>
        <w:pStyle w:val="TOC1"/>
        <w:tabs>
          <w:tab w:val="left" w:pos="1260"/>
        </w:tabs>
        <w:rPr>
          <w:rFonts w:asciiTheme="minorHAnsi" w:eastAsiaTheme="minorEastAsia" w:hAnsiTheme="minorHAnsi" w:cstheme="minorBidi"/>
          <w:b w:val="0"/>
          <w:noProof/>
          <w:kern w:val="0"/>
          <w:sz w:val="22"/>
          <w:szCs w:val="22"/>
          <w:lang w:val="en-GB" w:eastAsia="en-GB"/>
        </w:rPr>
      </w:pPr>
      <w:hyperlink w:anchor="_Toc155622637" w:history="1">
        <w:r w:rsidR="007B1004" w:rsidRPr="00730C85">
          <w:rPr>
            <w:rStyle w:val="Hyperlink"/>
            <w:noProof/>
          </w:rPr>
          <w:t>Chapter14</w:t>
        </w:r>
        <w:r w:rsidR="007B1004">
          <w:rPr>
            <w:rFonts w:asciiTheme="minorHAnsi" w:eastAsiaTheme="minorEastAsia" w:hAnsiTheme="minorHAnsi" w:cstheme="minorBidi"/>
            <w:b w:val="0"/>
            <w:noProof/>
            <w:kern w:val="0"/>
            <w:sz w:val="22"/>
            <w:szCs w:val="22"/>
            <w:lang w:val="en-GB" w:eastAsia="en-GB"/>
          </w:rPr>
          <w:tab/>
        </w:r>
        <w:r w:rsidR="007B1004" w:rsidRPr="00730C85">
          <w:rPr>
            <w:rStyle w:val="Hyperlink"/>
            <w:noProof/>
            <w:kern w:val="44"/>
          </w:rPr>
          <w:t>Appendix</w:t>
        </w:r>
        <w:r w:rsidR="007B1004">
          <w:rPr>
            <w:noProof/>
            <w:webHidden/>
          </w:rPr>
          <w:tab/>
        </w:r>
        <w:r w:rsidR="007B1004">
          <w:rPr>
            <w:noProof/>
            <w:webHidden/>
          </w:rPr>
          <w:fldChar w:fldCharType="begin"/>
        </w:r>
        <w:r w:rsidR="007B1004">
          <w:rPr>
            <w:noProof/>
            <w:webHidden/>
          </w:rPr>
          <w:instrText xml:space="preserve"> PAGEREF _Toc155622637 \h </w:instrText>
        </w:r>
        <w:r w:rsidR="007B1004">
          <w:rPr>
            <w:noProof/>
            <w:webHidden/>
          </w:rPr>
        </w:r>
        <w:r w:rsidR="007B1004">
          <w:rPr>
            <w:noProof/>
            <w:webHidden/>
          </w:rPr>
          <w:fldChar w:fldCharType="separate"/>
        </w:r>
        <w:r w:rsidR="007B1004">
          <w:rPr>
            <w:noProof/>
            <w:webHidden/>
          </w:rPr>
          <w:t>46</w:t>
        </w:r>
        <w:r w:rsidR="007B1004">
          <w:rPr>
            <w:noProof/>
            <w:webHidden/>
          </w:rPr>
          <w:fldChar w:fldCharType="end"/>
        </w:r>
      </w:hyperlink>
    </w:p>
    <w:p w:rsidR="007B1004" w:rsidRDefault="00EE7024">
      <w:pPr>
        <w:pStyle w:val="TOC1"/>
        <w:rPr>
          <w:rFonts w:asciiTheme="minorHAnsi" w:eastAsiaTheme="minorEastAsia" w:hAnsiTheme="minorHAnsi" w:cstheme="minorBidi"/>
          <w:b w:val="0"/>
          <w:noProof/>
          <w:kern w:val="0"/>
          <w:sz w:val="22"/>
          <w:szCs w:val="22"/>
          <w:lang w:val="en-GB" w:eastAsia="en-GB"/>
        </w:rPr>
      </w:pPr>
      <w:hyperlink w:anchor="_Toc155622638" w:history="1">
        <w:r w:rsidR="007B1004" w:rsidRPr="00730C85">
          <w:rPr>
            <w:rStyle w:val="Hyperlink"/>
            <w:noProof/>
          </w:rPr>
          <w:t>Appendix A Start Up Graphs and Trumpet Curves</w:t>
        </w:r>
        <w:r w:rsidR="007B1004">
          <w:rPr>
            <w:noProof/>
            <w:webHidden/>
          </w:rPr>
          <w:tab/>
        </w:r>
        <w:r w:rsidR="007B1004">
          <w:rPr>
            <w:noProof/>
            <w:webHidden/>
          </w:rPr>
          <w:fldChar w:fldCharType="begin"/>
        </w:r>
        <w:r w:rsidR="007B1004">
          <w:rPr>
            <w:noProof/>
            <w:webHidden/>
          </w:rPr>
          <w:instrText xml:space="preserve"> PAGEREF _Toc155622638 \h </w:instrText>
        </w:r>
        <w:r w:rsidR="007B1004">
          <w:rPr>
            <w:noProof/>
            <w:webHidden/>
          </w:rPr>
        </w:r>
        <w:r w:rsidR="007B1004">
          <w:rPr>
            <w:noProof/>
            <w:webHidden/>
          </w:rPr>
          <w:fldChar w:fldCharType="separate"/>
        </w:r>
        <w:r w:rsidR="007B1004">
          <w:rPr>
            <w:noProof/>
            <w:webHidden/>
          </w:rPr>
          <w:t>46</w:t>
        </w:r>
        <w:r w:rsidR="007B1004">
          <w:rPr>
            <w:noProof/>
            <w:webHidden/>
          </w:rPr>
          <w:fldChar w:fldCharType="end"/>
        </w:r>
      </w:hyperlink>
    </w:p>
    <w:p w:rsidR="007B1004" w:rsidRDefault="00EE7024">
      <w:pPr>
        <w:pStyle w:val="TOC1"/>
        <w:rPr>
          <w:rFonts w:asciiTheme="minorHAnsi" w:eastAsiaTheme="minorEastAsia" w:hAnsiTheme="minorHAnsi" w:cstheme="minorBidi"/>
          <w:b w:val="0"/>
          <w:noProof/>
          <w:kern w:val="0"/>
          <w:sz w:val="22"/>
          <w:szCs w:val="22"/>
          <w:lang w:val="en-GB" w:eastAsia="en-GB"/>
        </w:rPr>
      </w:pPr>
      <w:hyperlink w:anchor="_Toc155622639" w:history="1">
        <w:r w:rsidR="007B1004" w:rsidRPr="00730C85">
          <w:rPr>
            <w:rStyle w:val="Hyperlink"/>
            <w:noProof/>
          </w:rPr>
          <w:t>Appendix B Occlusion Response Property</w:t>
        </w:r>
        <w:r w:rsidR="007B1004">
          <w:rPr>
            <w:noProof/>
            <w:webHidden/>
          </w:rPr>
          <w:tab/>
        </w:r>
        <w:r w:rsidR="007B1004">
          <w:rPr>
            <w:noProof/>
            <w:webHidden/>
          </w:rPr>
          <w:fldChar w:fldCharType="begin"/>
        </w:r>
        <w:r w:rsidR="007B1004">
          <w:rPr>
            <w:noProof/>
            <w:webHidden/>
          </w:rPr>
          <w:instrText xml:space="preserve"> PAGEREF _Toc155622639 \h </w:instrText>
        </w:r>
        <w:r w:rsidR="007B1004">
          <w:rPr>
            <w:noProof/>
            <w:webHidden/>
          </w:rPr>
        </w:r>
        <w:r w:rsidR="007B1004">
          <w:rPr>
            <w:noProof/>
            <w:webHidden/>
          </w:rPr>
          <w:fldChar w:fldCharType="separate"/>
        </w:r>
        <w:r w:rsidR="007B1004">
          <w:rPr>
            <w:noProof/>
            <w:webHidden/>
          </w:rPr>
          <w:t>48</w:t>
        </w:r>
        <w:r w:rsidR="007B1004">
          <w:rPr>
            <w:noProof/>
            <w:webHidden/>
          </w:rPr>
          <w:fldChar w:fldCharType="end"/>
        </w:r>
      </w:hyperlink>
    </w:p>
    <w:p w:rsidR="007B1004" w:rsidRDefault="00EE7024">
      <w:pPr>
        <w:pStyle w:val="TOC1"/>
        <w:rPr>
          <w:rFonts w:asciiTheme="minorHAnsi" w:eastAsiaTheme="minorEastAsia" w:hAnsiTheme="minorHAnsi" w:cstheme="minorBidi"/>
          <w:b w:val="0"/>
          <w:noProof/>
          <w:kern w:val="0"/>
          <w:sz w:val="22"/>
          <w:szCs w:val="22"/>
          <w:lang w:val="en-GB" w:eastAsia="en-GB"/>
        </w:rPr>
      </w:pPr>
      <w:hyperlink w:anchor="_Toc155622640" w:history="1">
        <w:r w:rsidR="007B1004" w:rsidRPr="00730C85">
          <w:rPr>
            <w:rStyle w:val="Hyperlink"/>
            <w:noProof/>
          </w:rPr>
          <w:t>Appendix C Alarm and Solution</w:t>
        </w:r>
        <w:r w:rsidR="007B1004">
          <w:rPr>
            <w:noProof/>
            <w:webHidden/>
          </w:rPr>
          <w:tab/>
        </w:r>
        <w:r w:rsidR="007B1004">
          <w:rPr>
            <w:noProof/>
            <w:webHidden/>
          </w:rPr>
          <w:fldChar w:fldCharType="begin"/>
        </w:r>
        <w:r w:rsidR="007B1004">
          <w:rPr>
            <w:noProof/>
            <w:webHidden/>
          </w:rPr>
          <w:instrText xml:space="preserve"> PAGEREF _Toc155622640 \h </w:instrText>
        </w:r>
        <w:r w:rsidR="007B1004">
          <w:rPr>
            <w:noProof/>
            <w:webHidden/>
          </w:rPr>
        </w:r>
        <w:r w:rsidR="007B1004">
          <w:rPr>
            <w:noProof/>
            <w:webHidden/>
          </w:rPr>
          <w:fldChar w:fldCharType="separate"/>
        </w:r>
        <w:r w:rsidR="007B1004">
          <w:rPr>
            <w:noProof/>
            <w:webHidden/>
          </w:rPr>
          <w:t>49</w:t>
        </w:r>
        <w:r w:rsidR="007B1004">
          <w:rPr>
            <w:noProof/>
            <w:webHidden/>
          </w:rPr>
          <w:fldChar w:fldCharType="end"/>
        </w:r>
      </w:hyperlink>
    </w:p>
    <w:p w:rsidR="007B1004" w:rsidRDefault="00EE7024">
      <w:pPr>
        <w:pStyle w:val="TOC1"/>
        <w:rPr>
          <w:rFonts w:asciiTheme="minorHAnsi" w:eastAsiaTheme="minorEastAsia" w:hAnsiTheme="minorHAnsi" w:cstheme="minorBidi"/>
          <w:b w:val="0"/>
          <w:noProof/>
          <w:kern w:val="0"/>
          <w:sz w:val="22"/>
          <w:szCs w:val="22"/>
          <w:lang w:val="en-GB" w:eastAsia="en-GB"/>
        </w:rPr>
      </w:pPr>
      <w:hyperlink w:anchor="_Toc155622641" w:history="1">
        <w:r w:rsidR="007B1004" w:rsidRPr="00730C85">
          <w:rPr>
            <w:rStyle w:val="Hyperlink"/>
            <w:noProof/>
          </w:rPr>
          <w:t>Appendix D Electro Magnetic Compatibility declaration</w:t>
        </w:r>
        <w:r w:rsidR="007B1004">
          <w:rPr>
            <w:noProof/>
            <w:webHidden/>
          </w:rPr>
          <w:tab/>
        </w:r>
        <w:r w:rsidR="007B1004">
          <w:rPr>
            <w:noProof/>
            <w:webHidden/>
          </w:rPr>
          <w:fldChar w:fldCharType="begin"/>
        </w:r>
        <w:r w:rsidR="007B1004">
          <w:rPr>
            <w:noProof/>
            <w:webHidden/>
          </w:rPr>
          <w:instrText xml:space="preserve"> PAGEREF _Toc155622641 \h </w:instrText>
        </w:r>
        <w:r w:rsidR="007B1004">
          <w:rPr>
            <w:noProof/>
            <w:webHidden/>
          </w:rPr>
        </w:r>
        <w:r w:rsidR="007B1004">
          <w:rPr>
            <w:noProof/>
            <w:webHidden/>
          </w:rPr>
          <w:fldChar w:fldCharType="separate"/>
        </w:r>
        <w:r w:rsidR="007B1004">
          <w:rPr>
            <w:noProof/>
            <w:webHidden/>
          </w:rPr>
          <w:t>51</w:t>
        </w:r>
        <w:r w:rsidR="007B1004">
          <w:rPr>
            <w:noProof/>
            <w:webHidden/>
          </w:rPr>
          <w:fldChar w:fldCharType="end"/>
        </w:r>
      </w:hyperlink>
    </w:p>
    <w:p w:rsidR="007B1004" w:rsidRDefault="00EE7024">
      <w:pPr>
        <w:pStyle w:val="TOC1"/>
        <w:rPr>
          <w:rFonts w:asciiTheme="minorHAnsi" w:eastAsiaTheme="minorEastAsia" w:hAnsiTheme="minorHAnsi" w:cstheme="minorBidi"/>
          <w:b w:val="0"/>
          <w:noProof/>
          <w:kern w:val="0"/>
          <w:sz w:val="22"/>
          <w:szCs w:val="22"/>
          <w:lang w:val="en-GB" w:eastAsia="en-GB"/>
        </w:rPr>
      </w:pPr>
      <w:hyperlink w:anchor="_Toc155622642" w:history="1">
        <w:r w:rsidR="007B1004" w:rsidRPr="00730C85">
          <w:rPr>
            <w:rStyle w:val="Hyperlink"/>
            <w:noProof/>
          </w:rPr>
          <w:t>Appendix E Factory Default Data Set</w:t>
        </w:r>
        <w:r w:rsidR="007B1004">
          <w:rPr>
            <w:noProof/>
            <w:webHidden/>
          </w:rPr>
          <w:tab/>
        </w:r>
        <w:r w:rsidR="007B1004">
          <w:rPr>
            <w:noProof/>
            <w:webHidden/>
          </w:rPr>
          <w:fldChar w:fldCharType="begin"/>
        </w:r>
        <w:r w:rsidR="007B1004">
          <w:rPr>
            <w:noProof/>
            <w:webHidden/>
          </w:rPr>
          <w:instrText xml:space="preserve"> PAGEREF _Toc155622642 \h </w:instrText>
        </w:r>
        <w:r w:rsidR="007B1004">
          <w:rPr>
            <w:noProof/>
            <w:webHidden/>
          </w:rPr>
        </w:r>
        <w:r w:rsidR="007B1004">
          <w:rPr>
            <w:noProof/>
            <w:webHidden/>
          </w:rPr>
          <w:fldChar w:fldCharType="separate"/>
        </w:r>
        <w:r w:rsidR="007B1004">
          <w:rPr>
            <w:noProof/>
            <w:webHidden/>
          </w:rPr>
          <w:t>56</w:t>
        </w:r>
        <w:r w:rsidR="007B1004">
          <w:rPr>
            <w:noProof/>
            <w:webHidden/>
          </w:rPr>
          <w:fldChar w:fldCharType="end"/>
        </w:r>
      </w:hyperlink>
    </w:p>
    <w:p w:rsidR="00A7061D" w:rsidRDefault="00AF70F4">
      <w:r>
        <w:rPr>
          <w:b/>
          <w:bCs/>
          <w:lang w:val="zh-CN"/>
        </w:rPr>
        <w:fldChar w:fldCharType="end"/>
      </w:r>
    </w:p>
    <w:p w:rsidR="00A7061D" w:rsidRDefault="00A7061D"/>
    <w:p w:rsidR="00A7061D" w:rsidRDefault="00A7061D"/>
    <w:p w:rsidR="00A7061D" w:rsidRDefault="00A7061D"/>
    <w:p w:rsidR="00A7061D" w:rsidRDefault="00A7061D"/>
    <w:p w:rsidR="00A7061D" w:rsidRDefault="00A7061D">
      <w:pPr>
        <w:pStyle w:val="Heading3"/>
        <w:sectPr w:rsidR="00A7061D">
          <w:footerReference w:type="default" r:id="rId9"/>
          <w:footerReference w:type="first" r:id="rId10"/>
          <w:pgSz w:w="11906" w:h="16838"/>
          <w:pgMar w:top="992" w:right="1418" w:bottom="992" w:left="1418" w:header="992" w:footer="567" w:gutter="0"/>
          <w:pgNumType w:start="0"/>
          <w:cols w:space="720"/>
          <w:titlePg/>
          <w:docGrid w:type="lines" w:linePitch="312"/>
        </w:sectPr>
      </w:pPr>
    </w:p>
    <w:p w:rsidR="00A7061D" w:rsidRDefault="00AF70F4">
      <w:pPr>
        <w:pStyle w:val="Heading1"/>
        <w:numPr>
          <w:ilvl w:val="0"/>
          <w:numId w:val="9"/>
        </w:numPr>
        <w:ind w:left="0"/>
        <w:jc w:val="center"/>
      </w:pPr>
      <w:bookmarkStart w:id="55" w:name="_Toc442190446"/>
      <w:r>
        <w:rPr>
          <w:rFonts w:hint="eastAsia"/>
        </w:rPr>
        <w:lastRenderedPageBreak/>
        <w:t xml:space="preserve"> </w:t>
      </w:r>
      <w:bookmarkStart w:id="56" w:name="_Toc44672349"/>
      <w:bookmarkStart w:id="57" w:name="_Toc19628890"/>
      <w:bookmarkStart w:id="58" w:name="_Toc44661745"/>
      <w:bookmarkStart w:id="59" w:name="_Toc155622524"/>
      <w:r>
        <w:t>Safety Instructions</w:t>
      </w:r>
      <w:bookmarkEnd w:id="55"/>
      <w:bookmarkEnd w:id="56"/>
      <w:bookmarkEnd w:id="57"/>
      <w:bookmarkEnd w:id="58"/>
      <w:bookmarkEnd w:id="59"/>
    </w:p>
    <w:p w:rsidR="00A7061D" w:rsidRDefault="00AF70F4">
      <w:pPr>
        <w:pStyle w:val="Heading1"/>
        <w:ind w:left="567"/>
      </w:pPr>
      <w:bookmarkStart w:id="60" w:name="_Toc19628891"/>
      <w:bookmarkStart w:id="61" w:name="_Toc44661746"/>
      <w:bookmarkStart w:id="62" w:name="_Toc44672350"/>
      <w:bookmarkStart w:id="63" w:name="_Toc155622525"/>
      <w:r>
        <w:t>Warnings</w:t>
      </w:r>
      <w:bookmarkEnd w:id="60"/>
      <w:bookmarkEnd w:id="61"/>
      <w:bookmarkEnd w:id="62"/>
      <w:bookmarkEnd w:id="63"/>
      <w:r>
        <w:t xml:space="preserve"> </w:t>
      </w:r>
    </w:p>
    <w:p w:rsidR="00A7061D" w:rsidRDefault="00AF70F4">
      <w:r>
        <w:rPr>
          <w:noProof/>
          <w:lang w:val="en-GB" w:eastAsia="en-GB"/>
        </w:rPr>
        <w:drawing>
          <wp:inline distT="0" distB="0" distL="0" distR="0">
            <wp:extent cx="257175" cy="209550"/>
            <wp:effectExtent l="0" t="0" r="0" b="0"/>
            <wp:docPr id="1" name="图片 9"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rPr>
          <w:rFonts w:hint="eastAsia"/>
        </w:rPr>
        <w:t xml:space="preserve">  </w:t>
      </w:r>
    </w:p>
    <w:p w:rsidR="00A7061D" w:rsidRDefault="00AF70F4">
      <w:pPr>
        <w:numPr>
          <w:ilvl w:val="0"/>
          <w:numId w:val="10"/>
        </w:numPr>
      </w:pPr>
      <w:r>
        <w:t>Before using, please check the equipment, connecting wire and accessories to ensure that it can work normally and safely. If there’s any</w:t>
      </w:r>
      <w:r>
        <w:rPr>
          <w:rFonts w:hint="eastAsia"/>
        </w:rPr>
        <w:t>thing</w:t>
      </w:r>
      <w:r>
        <w:t xml:space="preserve"> abnormal, immediately stop working and contact our after sale service department. Additionally, the adhesion or intrusion of </w:t>
      </w:r>
      <w:r>
        <w:rPr>
          <w:rFonts w:hint="eastAsia"/>
        </w:rPr>
        <w:t xml:space="preserve">fluid/drug </w:t>
      </w:r>
      <w:r>
        <w:t xml:space="preserve">may possibly cause the equipment fault and malfunction. Therefore, please clean the equipment after use, and store it correctly. </w:t>
      </w:r>
    </w:p>
    <w:p w:rsidR="00A7061D" w:rsidRDefault="00A7061D"/>
    <w:p w:rsidR="00A7061D" w:rsidRDefault="00AF70F4">
      <w:pPr>
        <w:numPr>
          <w:ilvl w:val="0"/>
          <w:numId w:val="10"/>
        </w:numPr>
      </w:pPr>
      <w:r>
        <w:t xml:space="preserve">This equipment must be operated by trained professional medical care personnel. </w:t>
      </w:r>
    </w:p>
    <w:p w:rsidR="00A7061D" w:rsidRDefault="00A7061D"/>
    <w:p w:rsidR="00A7061D" w:rsidRDefault="00AF70F4">
      <w:pPr>
        <w:numPr>
          <w:ilvl w:val="0"/>
          <w:numId w:val="10"/>
        </w:numPr>
      </w:pPr>
      <w:r>
        <w:t>This equipment</w:t>
      </w:r>
      <w:r>
        <w:rPr>
          <w:rFonts w:hint="eastAsia"/>
        </w:rPr>
        <w:t xml:space="preserve"> is not applicable</w:t>
      </w:r>
      <w:r>
        <w:rPr>
          <w:rFonts w:hint="eastAsia"/>
          <w:b/>
        </w:rPr>
        <w:t xml:space="preserve"> </w:t>
      </w:r>
      <w:r>
        <w:t>to</w:t>
      </w:r>
      <w:r>
        <w:rPr>
          <w:rFonts w:hint="eastAsia"/>
        </w:rPr>
        <w:t xml:space="preserve"> </w:t>
      </w:r>
      <w:r>
        <w:t xml:space="preserve">blood transfusion. </w:t>
      </w:r>
    </w:p>
    <w:p w:rsidR="00A7061D" w:rsidRDefault="00A7061D"/>
    <w:p w:rsidR="00A7061D" w:rsidRDefault="00AF70F4">
      <w:pPr>
        <w:numPr>
          <w:ilvl w:val="0"/>
          <w:numId w:val="10"/>
        </w:numPr>
      </w:pPr>
      <w:r>
        <w:t xml:space="preserve">It is not allowed to put and use the equipment in the environment with anesthetic and other inflammable or explosive articles to avoid fire or explosion. </w:t>
      </w:r>
    </w:p>
    <w:p w:rsidR="00A7061D" w:rsidRDefault="00A7061D"/>
    <w:p w:rsidR="00A7061D" w:rsidRDefault="00AF70F4">
      <w:pPr>
        <w:numPr>
          <w:ilvl w:val="0"/>
          <w:numId w:val="10"/>
        </w:numPr>
      </w:pPr>
      <w:r>
        <w:t xml:space="preserve">It is not allowed to store or use the equipment in the environment with active chemical gas (including gas for disinfecting) and moist environment since it may influence the inside components of the syringe </w:t>
      </w:r>
      <w:r w:rsidR="00292B70">
        <w:t>driver</w:t>
      </w:r>
      <w:r>
        <w:rPr>
          <w:rFonts w:hint="eastAsia"/>
        </w:rPr>
        <w:t xml:space="preserve"> </w:t>
      </w:r>
      <w:r>
        <w:t xml:space="preserve">and may possibly cause performance drop or damage of the inside components. </w:t>
      </w:r>
    </w:p>
    <w:p w:rsidR="00A7061D" w:rsidRDefault="00A7061D"/>
    <w:p w:rsidR="00A7061D" w:rsidRDefault="00AF70F4">
      <w:pPr>
        <w:numPr>
          <w:ilvl w:val="0"/>
          <w:numId w:val="10"/>
        </w:numPr>
      </w:pPr>
      <w:r>
        <w:t xml:space="preserve">The operator shall guarantee that the </w:t>
      </w:r>
      <w:r>
        <w:rPr>
          <w:rFonts w:hint="eastAsia"/>
        </w:rPr>
        <w:t>inputted</w:t>
      </w:r>
      <w:r>
        <w:t xml:space="preserve"> </w:t>
      </w:r>
      <w:r>
        <w:rPr>
          <w:rFonts w:hint="eastAsia"/>
        </w:rPr>
        <w:t>infusion</w:t>
      </w:r>
      <w:r>
        <w:t xml:space="preserve"> parameters of this equipment are the same as the medical advice before starting </w:t>
      </w:r>
      <w:r>
        <w:rPr>
          <w:rFonts w:hint="eastAsia"/>
        </w:rPr>
        <w:t>infusion</w:t>
      </w:r>
      <w:r>
        <w:t xml:space="preserve">. </w:t>
      </w:r>
    </w:p>
    <w:p w:rsidR="00A7061D" w:rsidRDefault="00A7061D"/>
    <w:p w:rsidR="00A7061D" w:rsidRDefault="00AF70F4">
      <w:pPr>
        <w:numPr>
          <w:ilvl w:val="0"/>
          <w:numId w:val="10"/>
        </w:numPr>
      </w:pPr>
      <w:r>
        <w:t xml:space="preserve">Please do not only depend on </w:t>
      </w:r>
      <w:r>
        <w:rPr>
          <w:rFonts w:hint="eastAsia"/>
        </w:rPr>
        <w:t>alarm system</w:t>
      </w:r>
      <w:r>
        <w:t xml:space="preserve"> during use, please periodically check it to avoid accident. </w:t>
      </w:r>
    </w:p>
    <w:p w:rsidR="00A7061D" w:rsidRDefault="00A7061D"/>
    <w:p w:rsidR="00A7061D" w:rsidRDefault="00AF70F4">
      <w:pPr>
        <w:numPr>
          <w:ilvl w:val="0"/>
          <w:numId w:val="10"/>
        </w:numPr>
      </w:pPr>
      <w:r>
        <w:t xml:space="preserve">Tightly fix this equipment on the </w:t>
      </w:r>
      <w:r>
        <w:rPr>
          <w:rFonts w:hint="eastAsia"/>
        </w:rPr>
        <w:t>infusion</w:t>
      </w:r>
      <w:r>
        <w:t xml:space="preserve"> </w:t>
      </w:r>
      <w:r>
        <w:rPr>
          <w:rFonts w:hint="eastAsia"/>
        </w:rPr>
        <w:t>stand</w:t>
      </w:r>
      <w:r>
        <w:t xml:space="preserve"> and ensure the stability of the </w:t>
      </w:r>
      <w:r>
        <w:rPr>
          <w:rFonts w:hint="eastAsia"/>
        </w:rPr>
        <w:t>infusion</w:t>
      </w:r>
      <w:r>
        <w:t xml:space="preserve"> </w:t>
      </w:r>
      <w:r>
        <w:rPr>
          <w:rFonts w:hint="eastAsia"/>
        </w:rPr>
        <w:t>stand</w:t>
      </w:r>
      <w:r>
        <w:t xml:space="preserve">. Be careful when moving the </w:t>
      </w:r>
      <w:r>
        <w:rPr>
          <w:rFonts w:hint="eastAsia"/>
        </w:rPr>
        <w:t>infusion</w:t>
      </w:r>
      <w:r>
        <w:t xml:space="preserve"> </w:t>
      </w:r>
      <w:r>
        <w:rPr>
          <w:rFonts w:hint="eastAsia"/>
        </w:rPr>
        <w:t>stand</w:t>
      </w:r>
      <w:r>
        <w:t xml:space="preserve"> and this equipment to avoid the equipment dropping and </w:t>
      </w:r>
      <w:r>
        <w:rPr>
          <w:rFonts w:hint="eastAsia"/>
        </w:rPr>
        <w:t>infusion</w:t>
      </w:r>
      <w:r>
        <w:t xml:space="preserve"> </w:t>
      </w:r>
      <w:r>
        <w:rPr>
          <w:rFonts w:hint="eastAsia"/>
        </w:rPr>
        <w:t>stand</w:t>
      </w:r>
      <w:r>
        <w:t xml:space="preserve"> falling or knocking the surrounding objects. </w:t>
      </w:r>
    </w:p>
    <w:p w:rsidR="00A7061D" w:rsidRDefault="00A7061D">
      <w:pPr>
        <w:rPr>
          <w:color w:val="FF0000"/>
        </w:rPr>
      </w:pPr>
    </w:p>
    <w:p w:rsidR="00A7061D" w:rsidRDefault="00AF70F4">
      <w:pPr>
        <w:numPr>
          <w:ilvl w:val="0"/>
          <w:numId w:val="10"/>
        </w:numPr>
      </w:pPr>
      <w:r>
        <w:t>If the syringe extension </w:t>
      </w:r>
      <w:r>
        <w:rPr>
          <w:rFonts w:hint="eastAsia"/>
        </w:rPr>
        <w:t>line</w:t>
      </w:r>
      <w:r>
        <w:t xml:space="preserve"> is twisted, or the filter or needle is obstructed, or blood in the needle which may obstruct the syringe, the pressure in the </w:t>
      </w:r>
      <w:r>
        <w:rPr>
          <w:rFonts w:hint="eastAsia"/>
        </w:rPr>
        <w:t>syringe</w:t>
      </w:r>
      <w:r>
        <w:t xml:space="preserve"> will rise. When removing such occlusion, it may possibly cause “</w:t>
      </w:r>
      <w:r>
        <w:rPr>
          <w:rFonts w:hint="eastAsia"/>
        </w:rPr>
        <w:t>bolus</w:t>
      </w:r>
      <w:r>
        <w:t xml:space="preserve"> </w:t>
      </w:r>
      <w:r>
        <w:rPr>
          <w:rFonts w:hint="eastAsia"/>
        </w:rPr>
        <w:t>infusion</w:t>
      </w:r>
      <w:r>
        <w:t xml:space="preserve">” (temporary excess </w:t>
      </w:r>
      <w:r>
        <w:rPr>
          <w:rFonts w:hint="eastAsia"/>
        </w:rPr>
        <w:t>infusion</w:t>
      </w:r>
      <w:r>
        <w:t xml:space="preserve">) </w:t>
      </w:r>
      <w:r>
        <w:rPr>
          <w:rFonts w:hint="eastAsia"/>
        </w:rPr>
        <w:t>to</w:t>
      </w:r>
      <w:r>
        <w:t xml:space="preserve"> the patient. The correct method is to tightly hold or clamp the extension </w:t>
      </w:r>
      <w:r>
        <w:rPr>
          <w:rFonts w:hint="eastAsia"/>
        </w:rPr>
        <w:t>line</w:t>
      </w:r>
      <w:r>
        <w:t xml:space="preserve"> near the puncturing position, </w:t>
      </w:r>
      <w:r>
        <w:rPr>
          <w:rFonts w:hint="eastAsia"/>
        </w:rPr>
        <w:t>t</w:t>
      </w:r>
      <w:r>
        <w:t xml:space="preserve">hen loosen the </w:t>
      </w:r>
      <w:r>
        <w:rPr>
          <w:rFonts w:hint="eastAsia"/>
        </w:rPr>
        <w:t>syringe</w:t>
      </w:r>
      <w:r>
        <w:t xml:space="preserve">, solve the reason of occlusion, and restart </w:t>
      </w:r>
      <w:r>
        <w:rPr>
          <w:rFonts w:hint="eastAsia"/>
        </w:rPr>
        <w:t>infusion</w:t>
      </w:r>
      <w:r>
        <w:t xml:space="preserve">. If </w:t>
      </w:r>
      <w:r>
        <w:rPr>
          <w:rFonts w:hint="eastAsia"/>
        </w:rPr>
        <w:t>infusion</w:t>
      </w:r>
      <w:r>
        <w:t xml:space="preserve"> is restarted when the occlusion reason exists, then it may cause occlusion alarm persistently, and the pressure in the syringe may keep rising, </w:t>
      </w:r>
      <w:r>
        <w:rPr>
          <w:rFonts w:hint="eastAsia"/>
        </w:rPr>
        <w:t>and</w:t>
      </w:r>
      <w:r>
        <w:t xml:space="preserve"> may break or cut off the </w:t>
      </w:r>
      <w:r>
        <w:rPr>
          <w:rFonts w:hint="eastAsia"/>
        </w:rPr>
        <w:t>connection</w:t>
      </w:r>
      <w:r>
        <w:t xml:space="preserve">, or hurt the patient. </w:t>
      </w:r>
    </w:p>
    <w:p w:rsidR="00A7061D" w:rsidRDefault="00A7061D"/>
    <w:p w:rsidR="00A7061D" w:rsidRDefault="00AF70F4">
      <w:pPr>
        <w:numPr>
          <w:ilvl w:val="0"/>
          <w:numId w:val="10"/>
        </w:numPr>
      </w:pPr>
      <w:r>
        <w:t xml:space="preserve">This equipment has the occlusion detection function for detecting and alarming when the </w:t>
      </w:r>
      <w:r>
        <w:rPr>
          <w:rFonts w:hint="eastAsia"/>
        </w:rPr>
        <w:t>syringe</w:t>
      </w:r>
      <w:r>
        <w:t xml:space="preserve"> needle deviates the position in the vein or the needle is not correctly punctured in the vein. However, it only alarms when the occlusion pressure has reached certain numerical value, and the puncturing part may possibly have become reddish, swelling or bleeding, additionally, it is possible that the device doesn’t alarm for a long period if the actual occlusion pressure is lower than the alarm threshold value, therefore, please periodically check the puncturing part. If there’s any abnormal phenomenon for the puncturing </w:t>
      </w:r>
      <w:r>
        <w:lastRenderedPageBreak/>
        <w:t xml:space="preserve">part, please timely take suitable measures, such as puncturing again. </w:t>
      </w:r>
    </w:p>
    <w:p w:rsidR="00A7061D" w:rsidRDefault="00A7061D">
      <w:pPr>
        <w:ind w:left="420"/>
      </w:pPr>
    </w:p>
    <w:p w:rsidR="00A7061D" w:rsidRDefault="00AF70F4">
      <w:pPr>
        <w:numPr>
          <w:ilvl w:val="0"/>
          <w:numId w:val="10"/>
        </w:numPr>
      </w:pPr>
      <w:r>
        <w:t xml:space="preserve">Only those sterile hypodermic </w:t>
      </w:r>
      <w:r>
        <w:rPr>
          <w:rFonts w:hint="eastAsia"/>
        </w:rPr>
        <w:t>s</w:t>
      </w:r>
      <w:r>
        <w:t xml:space="preserve">yringes for single use and other medical components </w:t>
      </w:r>
      <w:r>
        <w:rPr>
          <w:rFonts w:hint="eastAsia"/>
        </w:rPr>
        <w:t>that</w:t>
      </w:r>
      <w:r>
        <w:t xml:space="preserve"> meet the local laws and regulations and the requirements covered in and this User Manual can be adopted, it is suggested to adopt the syringe with same brand as </w:t>
      </w:r>
      <w:r>
        <w:rPr>
          <w:rFonts w:hint="eastAsia"/>
        </w:rPr>
        <w:t xml:space="preserve">defaulted in </w:t>
      </w:r>
      <w:r>
        <w:t xml:space="preserve">this equipment. It can’t ensure the </w:t>
      </w:r>
      <w:r>
        <w:rPr>
          <w:rFonts w:hint="eastAsia"/>
        </w:rPr>
        <w:t>infusion</w:t>
      </w:r>
      <w:r>
        <w:t xml:space="preserve"> accuracy if the unsuitable syringe line is adopted. Please use </w:t>
      </w:r>
      <w:r>
        <w:rPr>
          <w:rFonts w:hint="eastAsia"/>
        </w:rPr>
        <w:t xml:space="preserve">the </w:t>
      </w:r>
      <w:r>
        <w:t xml:space="preserve">syringe and </w:t>
      </w:r>
      <w:r>
        <w:rPr>
          <w:rFonts w:hint="eastAsia"/>
        </w:rPr>
        <w:t xml:space="preserve">the </w:t>
      </w:r>
      <w:r>
        <w:t xml:space="preserve">extension </w:t>
      </w:r>
      <w:r>
        <w:rPr>
          <w:rFonts w:hint="eastAsia"/>
        </w:rPr>
        <w:t xml:space="preserve">line </w:t>
      </w:r>
      <w:r>
        <w:t xml:space="preserve">with </w:t>
      </w:r>
      <w:proofErr w:type="spellStart"/>
      <w:r>
        <w:rPr>
          <w:rFonts w:hint="eastAsia"/>
        </w:rPr>
        <w:t>luer</w:t>
      </w:r>
      <w:proofErr w:type="spellEnd"/>
      <w:r>
        <w:rPr>
          <w:rFonts w:hint="eastAsia"/>
        </w:rPr>
        <w:t xml:space="preserve"> taper</w:t>
      </w:r>
      <w:r>
        <w:t xml:space="preserve">, or may be because of the </w:t>
      </w:r>
      <w:r>
        <w:rPr>
          <w:rFonts w:hint="eastAsia"/>
        </w:rPr>
        <w:t>extension line pop off</w:t>
      </w:r>
      <w:r>
        <w:t xml:space="preserve"> to cause damage to the patient. </w:t>
      </w:r>
    </w:p>
    <w:p w:rsidR="00A7061D" w:rsidRDefault="00A7061D"/>
    <w:p w:rsidR="00A7061D" w:rsidRDefault="00AF70F4">
      <w:pPr>
        <w:numPr>
          <w:ilvl w:val="0"/>
          <w:numId w:val="10"/>
        </w:numPr>
      </w:pPr>
      <w:r>
        <w:t xml:space="preserve">It is not allowed to disassemble or refit this equipment or use it for other purposes except normal </w:t>
      </w:r>
      <w:r>
        <w:rPr>
          <w:rFonts w:hint="eastAsia"/>
        </w:rPr>
        <w:t>infusion</w:t>
      </w:r>
      <w:r>
        <w:t xml:space="preserve">. </w:t>
      </w:r>
    </w:p>
    <w:p w:rsidR="00A7061D" w:rsidRDefault="00A7061D"/>
    <w:p w:rsidR="00A7061D" w:rsidRDefault="00AF70F4">
      <w:pPr>
        <w:numPr>
          <w:ilvl w:val="0"/>
          <w:numId w:val="10"/>
        </w:numPr>
      </w:pPr>
      <w:r>
        <w:rPr>
          <w:rFonts w:hint="eastAsia"/>
        </w:rPr>
        <w:t>No one</w:t>
      </w:r>
      <w:r>
        <w:t xml:space="preserve"> is allowed to repair this equipment except our company or the authorized repair technician of our company. </w:t>
      </w:r>
    </w:p>
    <w:p w:rsidR="00A7061D" w:rsidRDefault="00A7061D">
      <w:pPr>
        <w:pStyle w:val="-11"/>
      </w:pPr>
    </w:p>
    <w:p w:rsidR="00A7061D" w:rsidRDefault="00AF70F4">
      <w:pPr>
        <w:numPr>
          <w:ilvl w:val="0"/>
          <w:numId w:val="10"/>
        </w:numPr>
      </w:pPr>
      <w:r>
        <w:t>To avoid risk of electric shock, this equipment must only be connected to a supply main with </w:t>
      </w:r>
    </w:p>
    <w:p w:rsidR="00A7061D" w:rsidRDefault="00AF70F4">
      <w:pPr>
        <w:ind w:firstLineChars="200" w:firstLine="420"/>
      </w:pPr>
      <w:proofErr w:type="gramStart"/>
      <w:r>
        <w:t>protective</w:t>
      </w:r>
      <w:proofErr w:type="gramEnd"/>
      <w:r>
        <w:t> earth</w:t>
      </w:r>
    </w:p>
    <w:p w:rsidR="00A7061D" w:rsidRDefault="00A7061D">
      <w:pPr>
        <w:pStyle w:val="ListParagraph"/>
      </w:pPr>
    </w:p>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F70F4">
      <w:pPr>
        <w:pStyle w:val="Heading1"/>
        <w:ind w:left="567"/>
      </w:pPr>
      <w:bookmarkStart w:id="64" w:name="_Toc19628892"/>
      <w:bookmarkStart w:id="65" w:name="_Toc44661747"/>
      <w:bookmarkStart w:id="66" w:name="_Toc44672351"/>
      <w:bookmarkStart w:id="67" w:name="_Toc155622526"/>
      <w:r>
        <w:lastRenderedPageBreak/>
        <w:t>Cautions</w:t>
      </w:r>
      <w:bookmarkEnd w:id="64"/>
      <w:bookmarkEnd w:id="65"/>
      <w:bookmarkEnd w:id="66"/>
      <w:bookmarkEnd w:id="67"/>
      <w:r>
        <w:t xml:space="preserve"> </w:t>
      </w:r>
    </w:p>
    <w:p w:rsidR="00A7061D" w:rsidRDefault="00AF70F4">
      <w:r>
        <w:rPr>
          <w:noProof/>
          <w:lang w:val="en-GB" w:eastAsia="en-GB"/>
        </w:rPr>
        <w:drawing>
          <wp:inline distT="0" distB="0" distL="0" distR="0">
            <wp:extent cx="257175" cy="209550"/>
            <wp:effectExtent l="0" t="0" r="0" b="0"/>
            <wp:docPr id="2" name="图片 2"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p>
    <w:p w:rsidR="00A7061D" w:rsidRDefault="00AF70F4">
      <w:pPr>
        <w:numPr>
          <w:ilvl w:val="0"/>
          <w:numId w:val="11"/>
        </w:numPr>
      </w:pPr>
      <w:r>
        <w:t xml:space="preserve">Before </w:t>
      </w:r>
      <w:r>
        <w:rPr>
          <w:rFonts w:hint="eastAsia"/>
        </w:rPr>
        <w:t>its first use</w:t>
      </w:r>
      <w:r>
        <w:t xml:space="preserve"> after purchase, or this equipment is not used for a long period, please charge the equipment with AC power supply. If it is not </w:t>
      </w:r>
      <w:r>
        <w:rPr>
          <w:rFonts w:hint="eastAsia"/>
        </w:rPr>
        <w:t>fully</w:t>
      </w:r>
      <w:r>
        <w:t xml:space="preserve"> charged, under power failure, the equipment can’t continue working with built-in battery power supply. </w:t>
      </w:r>
    </w:p>
    <w:p w:rsidR="00A7061D" w:rsidRDefault="00A7061D"/>
    <w:p w:rsidR="00A7061D" w:rsidRDefault="00AF70F4">
      <w:pPr>
        <w:numPr>
          <w:ilvl w:val="0"/>
          <w:numId w:val="11"/>
        </w:numPr>
      </w:pPr>
      <w:r>
        <w:t xml:space="preserve">This equipment can’t be used in the places with radiological installation or magnetic resonance equipment as well as the places with high pressure oxygen therapy. </w:t>
      </w:r>
    </w:p>
    <w:p w:rsidR="00A7061D" w:rsidRDefault="00A7061D"/>
    <w:p w:rsidR="00A7061D" w:rsidRDefault="00AF70F4">
      <w:pPr>
        <w:numPr>
          <w:ilvl w:val="0"/>
          <w:numId w:val="11"/>
        </w:numPr>
      </w:pPr>
      <w:r>
        <w:t xml:space="preserve">Other </w:t>
      </w:r>
      <w:r>
        <w:rPr>
          <w:rFonts w:hint="eastAsia"/>
        </w:rPr>
        <w:t>devices</w:t>
      </w:r>
      <w:r>
        <w:t xml:space="preserve"> near this equipment must meet corresponding EMC requirement</w:t>
      </w:r>
      <w:r>
        <w:rPr>
          <w:rFonts w:hint="eastAsia"/>
        </w:rPr>
        <w:t>s</w:t>
      </w:r>
      <w:r>
        <w:t xml:space="preserve">, otherwise, it may influence the performance of this equipment. </w:t>
      </w:r>
    </w:p>
    <w:p w:rsidR="00A7061D" w:rsidRDefault="00A7061D"/>
    <w:p w:rsidR="00A7061D" w:rsidRDefault="00AF70F4">
      <w:pPr>
        <w:numPr>
          <w:ilvl w:val="0"/>
          <w:numId w:val="11"/>
        </w:numPr>
      </w:pPr>
      <w:r>
        <w:t xml:space="preserve">Under general conditions, please use AC power supply as much as possible since it can prolong the service life of the battery at a certain degree. When using AC power supply, ensure that the grounding wire is reliably connected with the ground, and only the AC power </w:t>
      </w:r>
      <w:r>
        <w:rPr>
          <w:rFonts w:hint="eastAsia"/>
        </w:rPr>
        <w:t>cord</w:t>
      </w:r>
      <w:r>
        <w:t xml:space="preserve"> attached with this equipment shall be adopted</w:t>
      </w:r>
      <w:r>
        <w:rPr>
          <w:rFonts w:hint="eastAsia"/>
        </w:rPr>
        <w:t>, please pay attention to the plug position of the power cord to ensure that you can disconnected it at any time</w:t>
      </w:r>
      <w:r>
        <w:t xml:space="preserve">. The built-in battery can only be used as the assistant power supply when the AC power supply can’t reliably connect with the ground and is not under normal conditions (power failure or </w:t>
      </w:r>
      <w:r>
        <w:rPr>
          <w:rFonts w:hint="eastAsia"/>
        </w:rPr>
        <w:t>in-transport</w:t>
      </w:r>
      <w:r>
        <w:t xml:space="preserve"> </w:t>
      </w:r>
      <w:r>
        <w:rPr>
          <w:rFonts w:hint="eastAsia"/>
        </w:rPr>
        <w:t>infusion</w:t>
      </w:r>
      <w:r>
        <w:t xml:space="preserve">). </w:t>
      </w:r>
    </w:p>
    <w:p w:rsidR="00A7061D" w:rsidRDefault="00A7061D"/>
    <w:p w:rsidR="00A7061D" w:rsidRDefault="00AF70F4">
      <w:pPr>
        <w:numPr>
          <w:ilvl w:val="0"/>
          <w:numId w:val="11"/>
        </w:numPr>
      </w:pPr>
      <w:r>
        <w:t xml:space="preserve">Before connecting this equipment with power supply, please keep the power socket and plug dry, and the power voltage and frequency meet the requirements listed in the equipment label or this User Manual. </w:t>
      </w:r>
    </w:p>
    <w:p w:rsidR="00A7061D" w:rsidRDefault="00A7061D"/>
    <w:p w:rsidR="00A7061D" w:rsidRDefault="00AF70F4">
      <w:pPr>
        <w:numPr>
          <w:ilvl w:val="0"/>
          <w:numId w:val="11"/>
        </w:numPr>
      </w:pPr>
      <w:r>
        <w:t>The equipment is equipped with the audible and visual alarm system,</w:t>
      </w:r>
      <w:r>
        <w:rPr>
          <w:rFonts w:hint="eastAsia"/>
        </w:rPr>
        <w:t xml:space="preserve"> </w:t>
      </w:r>
      <w:r>
        <w:t xml:space="preserve">the red and yellow alarm indicators will light on by turn to check if the alarm system can work normally, and the speaker makes the “beep” sound. </w:t>
      </w:r>
    </w:p>
    <w:p w:rsidR="00A7061D" w:rsidRDefault="00A7061D"/>
    <w:p w:rsidR="00A7061D" w:rsidRDefault="00AF70F4">
      <w:pPr>
        <w:numPr>
          <w:ilvl w:val="0"/>
          <w:numId w:val="11"/>
        </w:numPr>
      </w:pPr>
      <w:r>
        <w:t xml:space="preserve">Please keep the equipment away from the AC power socket for a certain distance to avoid fluid/drug splashing or dropping in the socket, otherwise, it may possibly cause short circuit. </w:t>
      </w:r>
    </w:p>
    <w:p w:rsidR="00A7061D" w:rsidRDefault="00A7061D"/>
    <w:p w:rsidR="00A7061D" w:rsidRDefault="00AF70F4">
      <w:pPr>
        <w:numPr>
          <w:ilvl w:val="0"/>
          <w:numId w:val="11"/>
        </w:numPr>
      </w:pPr>
      <w:r>
        <w:t>Please use the fluid/drug after it has reached or nearly reached</w:t>
      </w:r>
      <w:r>
        <w:rPr>
          <w:rFonts w:hint="eastAsia"/>
        </w:rPr>
        <w:t xml:space="preserve"> </w:t>
      </w:r>
      <w:r>
        <w:t xml:space="preserve">room temperature. When the fluid/drug is used </w:t>
      </w:r>
      <w:r>
        <w:rPr>
          <w:rFonts w:hint="eastAsia"/>
        </w:rPr>
        <w:t>at</w:t>
      </w:r>
      <w:r>
        <w:t xml:space="preserve"> low temperature, the air which is dissolved in the fluid/drug may cause more air bubbles. </w:t>
      </w:r>
    </w:p>
    <w:p w:rsidR="00A7061D" w:rsidRDefault="00A7061D"/>
    <w:p w:rsidR="00A7061D" w:rsidRDefault="00AF70F4">
      <w:pPr>
        <w:numPr>
          <w:ilvl w:val="0"/>
          <w:numId w:val="11"/>
        </w:numPr>
      </w:pPr>
      <w:r>
        <w:t xml:space="preserve">It is not allowed to press and operate the button with sharp object (such as pencil tip and nail), otherwise, it may possibly cause early damage </w:t>
      </w:r>
      <w:r>
        <w:rPr>
          <w:rFonts w:hint="eastAsia"/>
        </w:rPr>
        <w:t>to</w:t>
      </w:r>
      <w:r>
        <w:t xml:space="preserve"> button or surface film. </w:t>
      </w:r>
    </w:p>
    <w:p w:rsidR="00A7061D" w:rsidRDefault="00A7061D"/>
    <w:p w:rsidR="00A7061D" w:rsidRDefault="00AF70F4">
      <w:pPr>
        <w:numPr>
          <w:ilvl w:val="0"/>
          <w:numId w:val="11"/>
        </w:numPr>
      </w:pPr>
      <w:r>
        <w:t xml:space="preserve">Under the condition of low flow rate </w:t>
      </w:r>
      <w:r>
        <w:rPr>
          <w:rFonts w:hint="eastAsia"/>
        </w:rPr>
        <w:t>infusion</w:t>
      </w:r>
      <w:r>
        <w:t xml:space="preserve">, please pay special attention on occlusion. The lower the </w:t>
      </w:r>
      <w:r>
        <w:rPr>
          <w:rFonts w:hint="eastAsia"/>
        </w:rPr>
        <w:t>infusion</w:t>
      </w:r>
      <w:r>
        <w:t xml:space="preserve"> flow rate, the longer the time of detecting occlusion, and </w:t>
      </w:r>
      <w:r>
        <w:rPr>
          <w:rFonts w:hint="eastAsia"/>
        </w:rPr>
        <w:t>it in turn</w:t>
      </w:r>
      <w:r>
        <w:t xml:space="preserve"> may possibly cause a long- time </w:t>
      </w:r>
      <w:r>
        <w:rPr>
          <w:rFonts w:hint="eastAsia"/>
        </w:rPr>
        <w:t>infusion</w:t>
      </w:r>
      <w:r>
        <w:t xml:space="preserve"> stop during this period. </w:t>
      </w:r>
    </w:p>
    <w:p w:rsidR="00A7061D" w:rsidRDefault="00A7061D"/>
    <w:p w:rsidR="00A7061D" w:rsidRDefault="00AF70F4">
      <w:pPr>
        <w:numPr>
          <w:ilvl w:val="0"/>
          <w:numId w:val="11"/>
        </w:numPr>
      </w:pPr>
      <w:r>
        <w:t>If the equipment suffered from dropping or impacting, please stop using it</w:t>
      </w:r>
      <w:r>
        <w:rPr>
          <w:rFonts w:hint="eastAsia"/>
        </w:rPr>
        <w:t xml:space="preserve"> </w:t>
      </w:r>
      <w:r>
        <w:t xml:space="preserve">immediately, and contact our after-sale service department, because the inside components of the equipment may be possibly damaged even the appearance is not damaged and abnormality is not occurred when working. </w:t>
      </w:r>
    </w:p>
    <w:p w:rsidR="00A7061D" w:rsidRDefault="00A7061D">
      <w:pPr>
        <w:pStyle w:val="-11"/>
      </w:pPr>
    </w:p>
    <w:p w:rsidR="00A7061D" w:rsidRDefault="00AF70F4">
      <w:pPr>
        <w:pStyle w:val="Heading1"/>
        <w:ind w:left="567"/>
      </w:pPr>
      <w:bookmarkStart w:id="68" w:name="_Toc44672352"/>
      <w:bookmarkStart w:id="69" w:name="_Toc19628893"/>
      <w:bookmarkStart w:id="70" w:name="_Toc44661748"/>
      <w:bookmarkStart w:id="71" w:name="_Toc155622527"/>
      <w:r>
        <w:rPr>
          <w:rFonts w:hint="eastAsia"/>
        </w:rPr>
        <w:lastRenderedPageBreak/>
        <w:t>Dialogue window</w:t>
      </w:r>
      <w:bookmarkEnd w:id="68"/>
      <w:bookmarkEnd w:id="69"/>
      <w:bookmarkEnd w:id="70"/>
      <w:bookmarkEnd w:id="71"/>
      <w:r>
        <w:t xml:space="preserve"> </w:t>
      </w:r>
    </w:p>
    <w:p w:rsidR="00A7061D" w:rsidRDefault="00AF70F4">
      <w:r>
        <w:rPr>
          <w:rFonts w:hint="eastAsia"/>
        </w:rPr>
        <w:t>Dialogue</w:t>
      </w:r>
      <w:r>
        <w:t xml:space="preserve"> </w:t>
      </w:r>
      <w:r>
        <w:rPr>
          <w:rFonts w:hint="eastAsia"/>
        </w:rPr>
        <w:t>window</w:t>
      </w:r>
      <w:r>
        <w:t xml:space="preserve"> mainly content </w:t>
      </w:r>
      <w:r>
        <w:rPr>
          <w:rFonts w:hint="eastAsia"/>
        </w:rPr>
        <w:t xml:space="preserve">include </w:t>
      </w:r>
      <w:r>
        <w:t>operation select, operation</w:t>
      </w:r>
      <w:r>
        <w:rPr>
          <w:rFonts w:hint="eastAsia"/>
        </w:rPr>
        <w:t xml:space="preserve"> confirm</w:t>
      </w:r>
      <w:r>
        <w:t xml:space="preserve"> etc.</w:t>
      </w:r>
      <w:r>
        <w:rPr>
          <w:rFonts w:hint="eastAsia"/>
        </w:rPr>
        <w:t xml:space="preserve"> tips information</w:t>
      </w:r>
      <w:r>
        <w:t xml:space="preserve">. For instance: </w:t>
      </w:r>
    </w:p>
    <w:p w:rsidR="00A7061D" w:rsidRDefault="00AF70F4">
      <w:pPr>
        <w:pStyle w:val="Heading1"/>
        <w:ind w:left="567"/>
      </w:pPr>
      <w:bookmarkStart w:id="72" w:name="_Toc44661749"/>
      <w:bookmarkStart w:id="73" w:name="_Toc44672353"/>
      <w:bookmarkStart w:id="74" w:name="_Toc19628894"/>
      <w:bookmarkStart w:id="75" w:name="_Toc155622528"/>
      <w:r>
        <w:rPr>
          <w:rFonts w:hint="eastAsia"/>
        </w:rPr>
        <w:t>Symbols</w:t>
      </w:r>
      <w:bookmarkEnd w:id="72"/>
      <w:bookmarkEnd w:id="73"/>
      <w:bookmarkEnd w:id="74"/>
      <w:bookmarkEnd w:id="75"/>
    </w:p>
    <w:p w:rsidR="00A7061D" w:rsidRDefault="00AF70F4">
      <w:r>
        <w:t xml:space="preserve">Not all of the below </w:t>
      </w:r>
      <w:bookmarkStart w:id="76" w:name="OLE_LINK3"/>
      <w:r>
        <w:rPr>
          <w:rFonts w:hint="eastAsia"/>
        </w:rPr>
        <w:t>symbols</w:t>
      </w:r>
      <w:bookmarkEnd w:id="76"/>
      <w:r>
        <w:t xml:space="preserve"> are </w:t>
      </w:r>
      <w:r>
        <w:rPr>
          <w:rFonts w:hint="eastAsia"/>
        </w:rPr>
        <w:t>existed</w:t>
      </w:r>
      <w:r>
        <w:t xml:space="preserve"> </w:t>
      </w:r>
      <w:r>
        <w:rPr>
          <w:rFonts w:hint="eastAsia"/>
        </w:rPr>
        <w:t>in</w:t>
      </w:r>
      <w:r>
        <w:t xml:space="preserve"> the equipment you have purchased. </w:t>
      </w:r>
    </w:p>
    <w:p w:rsidR="00A7061D" w:rsidRDefault="00AF70F4">
      <w:pPr>
        <w:rPr>
          <w:b/>
        </w:rPr>
      </w:pPr>
      <w:r>
        <w:rPr>
          <w:rFonts w:hint="eastAsia"/>
        </w:rPr>
        <w:t xml:space="preserve">                        </w:t>
      </w:r>
      <w:r>
        <w:rPr>
          <w:rFonts w:hint="eastAsia"/>
          <w:b/>
        </w:rPr>
        <w:t xml:space="preserve">           Table</w:t>
      </w:r>
      <w:proofErr w:type="gramStart"/>
      <w:r>
        <w:rPr>
          <w:rFonts w:hint="eastAsia"/>
          <w:b/>
        </w:rPr>
        <w:t>:1.4</w:t>
      </w:r>
      <w:proofErr w:type="gramEnd"/>
      <w:r>
        <w:rPr>
          <w:rFonts w:hint="eastAsia"/>
          <w:b/>
        </w:rPr>
        <w:t>-1</w:t>
      </w:r>
    </w:p>
    <w:p w:rsidR="00A7061D" w:rsidRDefault="00A7061D">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2785"/>
        <w:gridCol w:w="1701"/>
        <w:gridCol w:w="2976"/>
      </w:tblGrid>
      <w:tr w:rsidR="00A7061D">
        <w:trPr>
          <w:trHeight w:val="567"/>
        </w:trPr>
        <w:tc>
          <w:tcPr>
            <w:tcW w:w="1610" w:type="dxa"/>
            <w:tcBorders>
              <w:top w:val="single" w:sz="4" w:space="0" w:color="auto"/>
              <w:left w:val="single" w:sz="4" w:space="0" w:color="auto"/>
              <w:bottom w:val="single" w:sz="4" w:space="0" w:color="auto"/>
              <w:right w:val="single" w:sz="4" w:space="0" w:color="auto"/>
            </w:tcBorders>
            <w:shd w:val="clear" w:color="auto" w:fill="99CCFF"/>
            <w:vAlign w:val="center"/>
          </w:tcPr>
          <w:p w:rsidR="00A7061D" w:rsidRDefault="00AF70F4">
            <w:pPr>
              <w:jc w:val="center"/>
            </w:pPr>
            <w:r>
              <w:t>Marks</w:t>
            </w:r>
          </w:p>
        </w:tc>
        <w:tc>
          <w:tcPr>
            <w:tcW w:w="2785" w:type="dxa"/>
            <w:tcBorders>
              <w:top w:val="single" w:sz="4" w:space="0" w:color="auto"/>
              <w:left w:val="single" w:sz="4" w:space="0" w:color="auto"/>
              <w:bottom w:val="single" w:sz="4" w:space="0" w:color="auto"/>
              <w:right w:val="single" w:sz="4" w:space="0" w:color="auto"/>
            </w:tcBorders>
            <w:shd w:val="clear" w:color="auto" w:fill="99CCFF"/>
            <w:vAlign w:val="center"/>
          </w:tcPr>
          <w:p w:rsidR="00A7061D" w:rsidRDefault="00AF70F4">
            <w:pPr>
              <w:jc w:val="center"/>
            </w:pPr>
            <w:r>
              <w:t>Description</w:t>
            </w:r>
          </w:p>
        </w:tc>
        <w:tc>
          <w:tcPr>
            <w:tcW w:w="1701" w:type="dxa"/>
            <w:tcBorders>
              <w:top w:val="single" w:sz="4" w:space="0" w:color="auto"/>
              <w:left w:val="single" w:sz="4" w:space="0" w:color="auto"/>
              <w:bottom w:val="single" w:sz="4" w:space="0" w:color="auto"/>
              <w:right w:val="single" w:sz="4" w:space="0" w:color="auto"/>
            </w:tcBorders>
            <w:shd w:val="clear" w:color="auto" w:fill="99CCFF"/>
            <w:vAlign w:val="center"/>
          </w:tcPr>
          <w:p w:rsidR="00A7061D" w:rsidRDefault="00AF70F4">
            <w:pPr>
              <w:jc w:val="center"/>
            </w:pPr>
            <w:r>
              <w:t>Marks</w:t>
            </w:r>
          </w:p>
        </w:tc>
        <w:tc>
          <w:tcPr>
            <w:tcW w:w="2976" w:type="dxa"/>
            <w:tcBorders>
              <w:top w:val="single" w:sz="4" w:space="0" w:color="auto"/>
              <w:left w:val="single" w:sz="4" w:space="0" w:color="auto"/>
              <w:bottom w:val="single" w:sz="4" w:space="0" w:color="auto"/>
              <w:right w:val="single" w:sz="4" w:space="0" w:color="auto"/>
            </w:tcBorders>
            <w:shd w:val="clear" w:color="auto" w:fill="99CCFF"/>
            <w:vAlign w:val="center"/>
          </w:tcPr>
          <w:p w:rsidR="00A7061D" w:rsidRDefault="00AF70F4">
            <w:pPr>
              <w:jc w:val="center"/>
            </w:pPr>
            <w:r>
              <w:t>Description</w:t>
            </w:r>
          </w:p>
        </w:tc>
      </w:tr>
      <w:tr w:rsidR="00A7061D">
        <w:trPr>
          <w:trHeight w:val="851"/>
        </w:trPr>
        <w:tc>
          <w:tcPr>
            <w:tcW w:w="1610"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333375" cy="209550"/>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33375" cy="209550"/>
                          </a:xfrm>
                          <a:prstGeom prst="rect">
                            <a:avLst/>
                          </a:prstGeom>
                          <a:noFill/>
                          <a:ln>
                            <a:noFill/>
                          </a:ln>
                        </pic:spPr>
                      </pic:pic>
                    </a:graphicData>
                  </a:graphic>
                </wp:inline>
              </w:drawing>
            </w:r>
          </w:p>
        </w:tc>
        <w:tc>
          <w:tcPr>
            <w:tcW w:w="2785"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Lot Number</w:t>
            </w:r>
          </w:p>
        </w:tc>
        <w:tc>
          <w:tcPr>
            <w:tcW w:w="1701"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304800" cy="304800"/>
                  <wp:effectExtent l="0" t="0" r="0" b="0"/>
                  <wp:docPr id="4" name="Picture 5" descr="保护接地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保护接地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p>
        </w:tc>
        <w:tc>
          <w:tcPr>
            <w:tcW w:w="2976"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rFonts w:hint="eastAsia"/>
              </w:rPr>
              <w:t>Class I Equipment</w:t>
            </w:r>
          </w:p>
        </w:tc>
      </w:tr>
      <w:tr w:rsidR="00A7061D">
        <w:trPr>
          <w:trHeight w:val="851"/>
        </w:trPr>
        <w:tc>
          <w:tcPr>
            <w:tcW w:w="1610"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342900" cy="209550"/>
                  <wp:effectExtent l="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42900" cy="209550"/>
                          </a:xfrm>
                          <a:prstGeom prst="rect">
                            <a:avLst/>
                          </a:prstGeom>
                          <a:noFill/>
                          <a:ln>
                            <a:noFill/>
                          </a:ln>
                        </pic:spPr>
                      </pic:pic>
                    </a:graphicData>
                  </a:graphic>
                </wp:inline>
              </w:drawing>
            </w:r>
          </w:p>
        </w:tc>
        <w:tc>
          <w:tcPr>
            <w:tcW w:w="2785"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Serial Number</w:t>
            </w:r>
          </w:p>
        </w:tc>
        <w:tc>
          <w:tcPr>
            <w:tcW w:w="1701"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t>IP</w:t>
            </w:r>
            <w:r>
              <w:rPr>
                <w:rFonts w:hint="eastAsia"/>
              </w:rPr>
              <w:t>3</w:t>
            </w:r>
            <w:r>
              <w:t>4</w:t>
            </w:r>
          </w:p>
        </w:tc>
        <w:tc>
          <w:tcPr>
            <w:tcW w:w="2976"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color w:val="333333"/>
                <w:shd w:val="clear" w:color="auto" w:fill="FFFFFF"/>
              </w:rPr>
              <w:t>Ingress Protection</w:t>
            </w:r>
            <w:r>
              <w:rPr>
                <w:color w:val="333333"/>
                <w:shd w:val="clear" w:color="auto" w:fill="FFFFFF"/>
              </w:rPr>
              <w:t xml:space="preserve"> </w:t>
            </w:r>
            <w:r>
              <w:rPr>
                <w:rFonts w:hint="eastAsia"/>
              </w:rPr>
              <w:t>(Prevent solid objects larger than 2.5mm in diameter and water intrusion from splashing in all directions)</w:t>
            </w:r>
            <w:r>
              <w:t xml:space="preserve"> </w:t>
            </w:r>
          </w:p>
        </w:tc>
      </w:tr>
      <w:tr w:rsidR="00A7061D">
        <w:trPr>
          <w:trHeight w:val="851"/>
        </w:trPr>
        <w:tc>
          <w:tcPr>
            <w:tcW w:w="1610"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342900" cy="304800"/>
                  <wp:effectExtent l="0" t="0" r="0" b="0"/>
                  <wp:docPr id="6" name="图片 7" descr="注意！参考随附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注意！参考随附文件"/>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2900" cy="304800"/>
                          </a:xfrm>
                          <a:prstGeom prst="rect">
                            <a:avLst/>
                          </a:prstGeom>
                          <a:noFill/>
                          <a:ln>
                            <a:noFill/>
                          </a:ln>
                        </pic:spPr>
                      </pic:pic>
                    </a:graphicData>
                  </a:graphic>
                </wp:inline>
              </w:drawing>
            </w:r>
          </w:p>
        </w:tc>
        <w:tc>
          <w:tcPr>
            <w:tcW w:w="2785"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 xml:space="preserve">Attention, consult </w:t>
            </w:r>
          </w:p>
          <w:p w:rsidR="00A7061D" w:rsidRDefault="00AF70F4">
            <w:r>
              <w:rPr>
                <w:rFonts w:hint="eastAsia"/>
              </w:rPr>
              <w:t>accompanying documents</w:t>
            </w:r>
          </w:p>
        </w:tc>
        <w:tc>
          <w:tcPr>
            <w:tcW w:w="1701"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object w:dxaOrig="480" w:dyaOrig="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7.8pt" o:ole="">
                  <v:imagedata r:id="rId16" o:title=""/>
                </v:shape>
                <o:OLEObject Type="Embed" ProgID="CorelDraw.Graphic.16" ShapeID="_x0000_i1025" DrawAspect="Content" ObjectID="_1766236053" r:id="rId17"/>
              </w:object>
            </w:r>
          </w:p>
        </w:tc>
        <w:tc>
          <w:tcPr>
            <w:tcW w:w="2976"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Alternating Current</w:t>
            </w:r>
          </w:p>
        </w:tc>
      </w:tr>
      <w:tr w:rsidR="00A7061D">
        <w:trPr>
          <w:trHeight w:val="851"/>
        </w:trPr>
        <w:tc>
          <w:tcPr>
            <w:tcW w:w="1610"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bookmarkStart w:id="77" w:name="_Hlk445150351"/>
            <w:r>
              <w:rPr>
                <w:noProof/>
                <w:lang w:val="en-GB" w:eastAsia="en-GB"/>
              </w:rPr>
              <w:drawing>
                <wp:inline distT="0" distB="0" distL="0" distR="0">
                  <wp:extent cx="419100" cy="29527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9100" cy="295275"/>
                          </a:xfrm>
                          <a:prstGeom prst="rect">
                            <a:avLst/>
                          </a:prstGeom>
                          <a:noFill/>
                          <a:ln>
                            <a:noFill/>
                          </a:ln>
                        </pic:spPr>
                      </pic:pic>
                    </a:graphicData>
                  </a:graphic>
                </wp:inline>
              </w:drawing>
            </w:r>
          </w:p>
        </w:tc>
        <w:tc>
          <w:tcPr>
            <w:tcW w:w="2785" w:type="dxa"/>
            <w:tcBorders>
              <w:top w:val="single" w:sz="4" w:space="0" w:color="auto"/>
              <w:left w:val="single" w:sz="4" w:space="0" w:color="auto"/>
              <w:bottom w:val="single" w:sz="4" w:space="0" w:color="auto"/>
              <w:right w:val="single" w:sz="4" w:space="0" w:color="auto"/>
            </w:tcBorders>
            <w:vAlign w:val="center"/>
          </w:tcPr>
          <w:p w:rsidR="00A7061D" w:rsidRDefault="00AF70F4">
            <w:bookmarkStart w:id="78" w:name="OLE_LINK11"/>
            <w:bookmarkStart w:id="79" w:name="OLE_LINK10"/>
            <w:r>
              <w:t xml:space="preserve">Defibrillation proof </w:t>
            </w:r>
            <w:r>
              <w:rPr>
                <w:rFonts w:hint="eastAsia"/>
              </w:rPr>
              <w:t>type CF applied Part</w:t>
            </w:r>
            <w:bookmarkEnd w:id="78"/>
            <w:bookmarkEnd w:id="79"/>
          </w:p>
        </w:tc>
        <w:tc>
          <w:tcPr>
            <w:tcW w:w="1701"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rFonts w:ascii="SimSun" w:hAnsi="SimSun"/>
              </w:rPr>
              <w:object w:dxaOrig="390" w:dyaOrig="525">
                <v:shape id="_x0000_i1026" type="#_x0000_t75" style="width:19.8pt;height:26.4pt" o:ole="">
                  <v:imagedata r:id="rId19" o:title=""/>
                </v:shape>
                <o:OLEObject Type="Embed" ProgID="Equation.3" ShapeID="_x0000_i1026" DrawAspect="Content" ObjectID="_1766236054" r:id="rId20"/>
              </w:object>
            </w:r>
          </w:p>
        </w:tc>
        <w:tc>
          <w:tcPr>
            <w:tcW w:w="297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Handle with harmless method </w:t>
            </w:r>
          </w:p>
        </w:tc>
      </w:tr>
      <w:bookmarkEnd w:id="77"/>
      <w:tr w:rsidR="00A7061D">
        <w:trPr>
          <w:trHeight w:val="851"/>
        </w:trPr>
        <w:tc>
          <w:tcPr>
            <w:tcW w:w="1610"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314325" cy="285750"/>
                  <wp:effectExtent l="0" t="0" r="0" b="0"/>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4325" cy="285750"/>
                          </a:xfrm>
                          <a:prstGeom prst="rect">
                            <a:avLst/>
                          </a:prstGeom>
                          <a:noFill/>
                          <a:ln>
                            <a:noFill/>
                          </a:ln>
                        </pic:spPr>
                      </pic:pic>
                    </a:graphicData>
                  </a:graphic>
                </wp:inline>
              </w:drawing>
            </w:r>
          </w:p>
        </w:tc>
        <w:tc>
          <w:tcPr>
            <w:tcW w:w="2785"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Date of Manufacture</w:t>
            </w:r>
          </w:p>
        </w:tc>
        <w:tc>
          <w:tcPr>
            <w:tcW w:w="1701"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314325" cy="285750"/>
                  <wp:effectExtent l="0" t="0" r="0" b="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4325" cy="285750"/>
                          </a:xfrm>
                          <a:prstGeom prst="rect">
                            <a:avLst/>
                          </a:prstGeom>
                          <a:noFill/>
                          <a:ln>
                            <a:noFill/>
                          </a:ln>
                        </pic:spPr>
                      </pic:pic>
                    </a:graphicData>
                  </a:graphic>
                </wp:inline>
              </w:drawing>
            </w:r>
          </w:p>
        </w:tc>
        <w:tc>
          <w:tcPr>
            <w:tcW w:w="297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Manufacturer </w:t>
            </w:r>
          </w:p>
        </w:tc>
      </w:tr>
      <w:tr w:rsidR="00A7061D">
        <w:trPr>
          <w:trHeight w:val="851"/>
        </w:trPr>
        <w:tc>
          <w:tcPr>
            <w:tcW w:w="1610"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390525" cy="352425"/>
                  <wp:effectExtent l="0" t="0" r="0" b="0"/>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90525" cy="352425"/>
                          </a:xfrm>
                          <a:prstGeom prst="rect">
                            <a:avLst/>
                          </a:prstGeom>
                          <a:noFill/>
                          <a:ln>
                            <a:noFill/>
                          </a:ln>
                        </pic:spPr>
                      </pic:pic>
                    </a:graphicData>
                  </a:graphic>
                </wp:inline>
              </w:drawing>
            </w:r>
          </w:p>
        </w:tc>
        <w:tc>
          <w:tcPr>
            <w:tcW w:w="2785" w:type="dxa"/>
            <w:tcBorders>
              <w:top w:val="single" w:sz="4" w:space="0" w:color="auto"/>
              <w:left w:val="single" w:sz="4" w:space="0" w:color="auto"/>
              <w:bottom w:val="single" w:sz="4" w:space="0" w:color="auto"/>
              <w:right w:val="single" w:sz="4" w:space="0" w:color="auto"/>
            </w:tcBorders>
            <w:vAlign w:val="center"/>
          </w:tcPr>
          <w:p w:rsidR="00A7061D" w:rsidRDefault="00AF70F4">
            <w:r>
              <w:t>environment-friendly</w:t>
            </w:r>
            <w:r>
              <w:rPr>
                <w:rFonts w:hint="eastAsia"/>
              </w:rPr>
              <w:t xml:space="preserve"> </w:t>
            </w:r>
            <w:r>
              <w:t xml:space="preserve">use </w:t>
            </w:r>
          </w:p>
          <w:p w:rsidR="00A7061D" w:rsidRDefault="00AF70F4">
            <w:r>
              <w:t xml:space="preserve">period (20 years) </w:t>
            </w:r>
          </w:p>
        </w:tc>
        <w:tc>
          <w:tcPr>
            <w:tcW w:w="1701"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390525" cy="352425"/>
                  <wp:effectExtent l="0" t="0" r="0" b="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90525" cy="352425"/>
                          </a:xfrm>
                          <a:prstGeom prst="rect">
                            <a:avLst/>
                          </a:prstGeom>
                          <a:noFill/>
                          <a:ln>
                            <a:noFill/>
                          </a:ln>
                        </pic:spPr>
                      </pic:pic>
                    </a:graphicData>
                  </a:graphic>
                </wp:inline>
              </w:drawing>
            </w:r>
          </w:p>
        </w:tc>
        <w:tc>
          <w:tcPr>
            <w:tcW w:w="297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Non-ionizing radiation </w:t>
            </w:r>
          </w:p>
        </w:tc>
      </w:tr>
      <w:tr w:rsidR="00A7061D">
        <w:trPr>
          <w:trHeight w:val="851"/>
        </w:trPr>
        <w:tc>
          <w:tcPr>
            <w:tcW w:w="1610"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647700" cy="209550"/>
                  <wp:effectExtent l="0" t="0" r="0" b="0"/>
                  <wp:docPr id="1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47700" cy="209550"/>
                          </a:xfrm>
                          <a:prstGeom prst="rect">
                            <a:avLst/>
                          </a:prstGeom>
                          <a:noFill/>
                          <a:ln>
                            <a:noFill/>
                          </a:ln>
                        </pic:spPr>
                      </pic:pic>
                    </a:graphicData>
                  </a:graphic>
                </wp:inline>
              </w:drawing>
            </w:r>
          </w:p>
        </w:tc>
        <w:tc>
          <w:tcPr>
            <w:tcW w:w="2785"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Authorized Representative in the European Community</w:t>
            </w:r>
          </w:p>
        </w:tc>
        <w:tc>
          <w:tcPr>
            <w:tcW w:w="1701"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333375" cy="323850"/>
                  <wp:effectExtent l="0" t="0" r="0" b="0"/>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33375" cy="323850"/>
                          </a:xfrm>
                          <a:prstGeom prst="rect">
                            <a:avLst/>
                          </a:prstGeom>
                          <a:noFill/>
                          <a:ln>
                            <a:noFill/>
                          </a:ln>
                        </pic:spPr>
                      </pic:pic>
                    </a:graphicData>
                  </a:graphic>
                </wp:inline>
              </w:drawing>
            </w:r>
          </w:p>
        </w:tc>
        <w:tc>
          <w:tcPr>
            <w:tcW w:w="297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Please refer to User Manual /Handbook </w:t>
            </w:r>
          </w:p>
        </w:tc>
      </w:tr>
      <w:tr w:rsidR="00A7061D">
        <w:trPr>
          <w:trHeight w:val="851"/>
        </w:trPr>
        <w:tc>
          <w:tcPr>
            <w:tcW w:w="1610"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352425" cy="323850"/>
                  <wp:effectExtent l="0" t="0" r="0" b="0"/>
                  <wp:docPr id="1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52425" cy="323850"/>
                          </a:xfrm>
                          <a:prstGeom prst="rect">
                            <a:avLst/>
                          </a:prstGeom>
                          <a:noFill/>
                          <a:ln>
                            <a:noFill/>
                          </a:ln>
                        </pic:spPr>
                      </pic:pic>
                    </a:graphicData>
                  </a:graphic>
                </wp:inline>
              </w:drawing>
            </w:r>
          </w:p>
        </w:tc>
        <w:tc>
          <w:tcPr>
            <w:tcW w:w="2785"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Unlock </w:t>
            </w:r>
          </w:p>
        </w:tc>
        <w:tc>
          <w:tcPr>
            <w:tcW w:w="1701"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257175" cy="323850"/>
                  <wp:effectExtent l="0" t="0" r="0" b="0"/>
                  <wp:docPr id="1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57175" cy="323850"/>
                          </a:xfrm>
                          <a:prstGeom prst="rect">
                            <a:avLst/>
                          </a:prstGeom>
                          <a:noFill/>
                          <a:ln>
                            <a:noFill/>
                          </a:ln>
                        </pic:spPr>
                      </pic:pic>
                    </a:graphicData>
                  </a:graphic>
                </wp:inline>
              </w:drawing>
            </w:r>
          </w:p>
        </w:tc>
        <w:tc>
          <w:tcPr>
            <w:tcW w:w="297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Lock </w:t>
            </w:r>
          </w:p>
        </w:tc>
      </w:tr>
      <w:tr w:rsidR="00A7061D">
        <w:trPr>
          <w:trHeight w:val="851"/>
        </w:trPr>
        <w:tc>
          <w:tcPr>
            <w:tcW w:w="1610"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400050" cy="276225"/>
                  <wp:effectExtent l="0" t="0" r="0" b="0"/>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00050" cy="276225"/>
                          </a:xfrm>
                          <a:prstGeom prst="rect">
                            <a:avLst/>
                          </a:prstGeom>
                          <a:noFill/>
                          <a:ln>
                            <a:noFill/>
                          </a:ln>
                        </pic:spPr>
                      </pic:pic>
                    </a:graphicData>
                  </a:graphic>
                </wp:inline>
              </w:drawing>
            </w:r>
          </w:p>
        </w:tc>
        <w:tc>
          <w:tcPr>
            <w:tcW w:w="2785"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Input and output </w:t>
            </w:r>
          </w:p>
        </w:tc>
        <w:tc>
          <w:tcPr>
            <w:tcW w:w="1701" w:type="dxa"/>
            <w:tcBorders>
              <w:top w:val="single" w:sz="4" w:space="0" w:color="auto"/>
              <w:left w:val="single" w:sz="4" w:space="0" w:color="auto"/>
              <w:bottom w:val="single" w:sz="4" w:space="0" w:color="auto"/>
              <w:right w:val="single" w:sz="4" w:space="0" w:color="auto"/>
            </w:tcBorders>
            <w:vAlign w:val="center"/>
          </w:tcPr>
          <w:p w:rsidR="00A7061D" w:rsidRDefault="00A7061D">
            <w:pPr>
              <w:jc w:val="center"/>
            </w:pPr>
          </w:p>
        </w:tc>
        <w:tc>
          <w:tcPr>
            <w:tcW w:w="2976" w:type="dxa"/>
            <w:tcBorders>
              <w:top w:val="single" w:sz="4" w:space="0" w:color="auto"/>
              <w:left w:val="single" w:sz="4" w:space="0" w:color="auto"/>
              <w:bottom w:val="single" w:sz="4" w:space="0" w:color="auto"/>
              <w:right w:val="single" w:sz="4" w:space="0" w:color="auto"/>
            </w:tcBorders>
            <w:vAlign w:val="center"/>
          </w:tcPr>
          <w:p w:rsidR="00A7061D" w:rsidRDefault="00A7061D"/>
        </w:tc>
      </w:tr>
    </w:tbl>
    <w:p w:rsidR="00A7061D" w:rsidRDefault="00A7061D">
      <w:pPr>
        <w:sectPr w:rsidR="00A7061D">
          <w:pgSz w:w="11906" w:h="16838"/>
          <w:pgMar w:top="992" w:right="1418" w:bottom="992" w:left="1418" w:header="992" w:footer="567" w:gutter="0"/>
          <w:cols w:space="720"/>
          <w:docGrid w:type="lines" w:linePitch="312"/>
        </w:sectPr>
      </w:pPr>
    </w:p>
    <w:p w:rsidR="00A7061D" w:rsidRDefault="00AF70F4">
      <w:pPr>
        <w:pStyle w:val="Title"/>
        <w:ind w:left="630" w:right="210"/>
      </w:pPr>
      <w:bookmarkStart w:id="80" w:name="_Toc19628895"/>
      <w:bookmarkStart w:id="81" w:name="_Toc44672354"/>
      <w:bookmarkStart w:id="82" w:name="_Toc44661750"/>
      <w:bookmarkStart w:id="83" w:name="_Toc155622529"/>
      <w:bookmarkStart w:id="84" w:name="_Toc442190451"/>
      <w:r>
        <w:lastRenderedPageBreak/>
        <w:t>Overview</w:t>
      </w:r>
      <w:bookmarkEnd w:id="80"/>
      <w:bookmarkEnd w:id="81"/>
      <w:bookmarkEnd w:id="82"/>
      <w:bookmarkEnd w:id="83"/>
    </w:p>
    <w:p w:rsidR="00A7061D" w:rsidRDefault="00AF70F4">
      <w:pPr>
        <w:pStyle w:val="Heading1"/>
        <w:ind w:left="567"/>
      </w:pPr>
      <w:bookmarkStart w:id="85" w:name="_Toc44661751"/>
      <w:bookmarkStart w:id="86" w:name="_Toc19628896"/>
      <w:bookmarkStart w:id="87" w:name="_Toc44672355"/>
      <w:bookmarkStart w:id="88" w:name="_Toc155622530"/>
      <w:bookmarkStart w:id="89" w:name="_Toc442190452"/>
      <w:bookmarkEnd w:id="84"/>
      <w:r>
        <w:t>Application Scope</w:t>
      </w:r>
      <w:bookmarkEnd w:id="85"/>
      <w:bookmarkEnd w:id="86"/>
      <w:bookmarkEnd w:id="87"/>
      <w:bookmarkEnd w:id="88"/>
      <w:r>
        <w:t xml:space="preserve"> </w:t>
      </w:r>
    </w:p>
    <w:p w:rsidR="00A7061D" w:rsidRDefault="00AF70F4">
      <w:pPr>
        <w:pStyle w:val="Heading2"/>
      </w:pPr>
      <w:bookmarkStart w:id="90" w:name="_Toc44661752"/>
      <w:bookmarkStart w:id="91" w:name="_Toc19628897"/>
      <w:bookmarkStart w:id="92" w:name="_Toc44672356"/>
      <w:bookmarkStart w:id="93" w:name="_Toc155622531"/>
      <w:bookmarkEnd w:id="89"/>
      <w:r>
        <w:t>Expected Purpose</w:t>
      </w:r>
      <w:bookmarkEnd w:id="90"/>
      <w:bookmarkEnd w:id="91"/>
      <w:bookmarkEnd w:id="92"/>
      <w:bookmarkEnd w:id="93"/>
      <w:r>
        <w:t xml:space="preserve"> </w:t>
      </w:r>
      <w:bookmarkStart w:id="94" w:name="_Toc442190453"/>
    </w:p>
    <w:bookmarkEnd w:id="94"/>
    <w:p w:rsidR="00A7061D" w:rsidRDefault="00AF70F4">
      <w:pPr>
        <w:pStyle w:val="NormalIndent"/>
        <w:ind w:firstLineChars="0" w:firstLine="0"/>
        <w:rPr>
          <w:sz w:val="21"/>
          <w:szCs w:val="21"/>
        </w:rPr>
      </w:pPr>
      <w:r>
        <w:rPr>
          <w:rFonts w:hint="eastAsia"/>
          <w:sz w:val="21"/>
          <w:szCs w:val="21"/>
        </w:rPr>
        <w:t>This product is used for constant speed intravenous infusion in hospital.</w:t>
      </w:r>
    </w:p>
    <w:p w:rsidR="00A7061D" w:rsidRDefault="00AF70F4">
      <w:pPr>
        <w:pStyle w:val="Heading2"/>
      </w:pPr>
      <w:bookmarkStart w:id="95" w:name="_Toc19628898"/>
      <w:bookmarkStart w:id="96" w:name="_Toc44672357"/>
      <w:bookmarkStart w:id="97" w:name="_Toc44661753"/>
      <w:bookmarkStart w:id="98" w:name="_Toc155622532"/>
      <w:r>
        <w:t>Expected Working Environment</w:t>
      </w:r>
      <w:bookmarkEnd w:id="95"/>
      <w:bookmarkEnd w:id="96"/>
      <w:bookmarkEnd w:id="97"/>
      <w:bookmarkEnd w:id="98"/>
      <w:r>
        <w:t xml:space="preserve"> </w:t>
      </w:r>
    </w:p>
    <w:p w:rsidR="00A7061D" w:rsidRDefault="00AF70F4">
      <w:bookmarkStart w:id="99" w:name="_Toc442190454"/>
      <w:r>
        <w:t>Including but not limiting to: The operation room, surgery table in Animal hospital/or Pet clinic.</w:t>
      </w:r>
    </w:p>
    <w:p w:rsidR="00A7061D" w:rsidRDefault="00AF70F4">
      <w:pPr>
        <w:pStyle w:val="Heading2"/>
      </w:pPr>
      <w:bookmarkStart w:id="100" w:name="_Toc19628899"/>
      <w:bookmarkStart w:id="101" w:name="_Toc44672358"/>
      <w:bookmarkStart w:id="102" w:name="_Toc44661754"/>
      <w:bookmarkStart w:id="103" w:name="_Toc155622533"/>
      <w:bookmarkEnd w:id="99"/>
      <w:r>
        <w:t>Suitable object</w:t>
      </w:r>
      <w:bookmarkEnd w:id="100"/>
      <w:bookmarkEnd w:id="101"/>
      <w:bookmarkEnd w:id="102"/>
      <w:bookmarkEnd w:id="103"/>
      <w:r>
        <w:t xml:space="preserve"> </w:t>
      </w:r>
    </w:p>
    <w:p w:rsidR="00A7061D" w:rsidRDefault="00AF70F4">
      <w:r>
        <w:rPr>
          <w:rFonts w:hint="eastAsia"/>
        </w:rPr>
        <w:t>Companion</w:t>
      </w:r>
      <w:r>
        <w:t xml:space="preserve"> animals</w:t>
      </w:r>
    </w:p>
    <w:p w:rsidR="00A7061D" w:rsidRDefault="00AF70F4">
      <w:pPr>
        <w:pStyle w:val="Heading1"/>
        <w:ind w:left="567"/>
      </w:pPr>
      <w:bookmarkStart w:id="104" w:name="_Toc19628900"/>
      <w:bookmarkStart w:id="105" w:name="_Toc44672359"/>
      <w:bookmarkStart w:id="106" w:name="_Toc44661755"/>
      <w:bookmarkStart w:id="107" w:name="_Toc155622534"/>
      <w:r>
        <w:t>Contraindications</w:t>
      </w:r>
      <w:bookmarkEnd w:id="104"/>
      <w:bookmarkEnd w:id="105"/>
      <w:bookmarkEnd w:id="106"/>
      <w:bookmarkEnd w:id="107"/>
      <w:r>
        <w:t xml:space="preserve"> </w:t>
      </w:r>
    </w:p>
    <w:p w:rsidR="00A7061D" w:rsidRDefault="00AF70F4">
      <w:r>
        <w:t xml:space="preserve">No </w:t>
      </w:r>
    </w:p>
    <w:p w:rsidR="00A7061D" w:rsidRDefault="00AF70F4">
      <w:pPr>
        <w:pStyle w:val="Heading1"/>
        <w:ind w:left="567"/>
      </w:pPr>
      <w:bookmarkStart w:id="108" w:name="_Toc19628901"/>
      <w:bookmarkStart w:id="109" w:name="_Toc44672360"/>
      <w:bookmarkStart w:id="110" w:name="_Toc44661756"/>
      <w:bookmarkStart w:id="111" w:name="_Toc155622535"/>
      <w:r>
        <w:t>Working Principle</w:t>
      </w:r>
      <w:bookmarkEnd w:id="108"/>
      <w:bookmarkEnd w:id="109"/>
      <w:bookmarkEnd w:id="110"/>
      <w:bookmarkEnd w:id="111"/>
    </w:p>
    <w:p w:rsidR="00A7061D" w:rsidRDefault="00AF70F4">
      <w:r>
        <w:t>It is controlled to move into a linear motion from a microcontroller based system which drives a step motor, allowing a wide range of pumping rates configured to the inside diameter of the loaded syringe. The syringe</w:t>
      </w:r>
      <w:r>
        <w:rPr>
          <w:rFonts w:hint="eastAsia"/>
        </w:rPr>
        <w:t xml:space="preserve"> plunger</w:t>
      </w:r>
      <w:r>
        <w:t xml:space="preserve"> is driven from a </w:t>
      </w:r>
      <w:r>
        <w:rPr>
          <w:rFonts w:hint="eastAsia"/>
        </w:rPr>
        <w:t>lead screw</w:t>
      </w:r>
      <w:r>
        <w:t xml:space="preserve"> and drive-nut mechanism</w:t>
      </w:r>
      <w:r>
        <w:rPr>
          <w:rFonts w:hint="eastAsia"/>
        </w:rPr>
        <w:t>, infusing the drugs into the patient.</w:t>
      </w:r>
    </w:p>
    <w:p w:rsidR="00A7061D" w:rsidRDefault="00AF70F4">
      <w:pPr>
        <w:pStyle w:val="Heading1"/>
        <w:ind w:left="567"/>
      </w:pPr>
      <w:bookmarkStart w:id="112" w:name="_Toc44672361"/>
      <w:bookmarkStart w:id="113" w:name="_Toc19628902"/>
      <w:bookmarkStart w:id="114" w:name="_Toc44661757"/>
      <w:bookmarkStart w:id="115" w:name="_Toc155622536"/>
      <w:bookmarkStart w:id="116" w:name="_Toc442190458"/>
      <w:r>
        <w:t>Structure and Performance</w:t>
      </w:r>
      <w:bookmarkEnd w:id="112"/>
      <w:bookmarkEnd w:id="113"/>
      <w:bookmarkEnd w:id="114"/>
      <w:bookmarkEnd w:id="115"/>
    </w:p>
    <w:p w:rsidR="00A7061D" w:rsidRDefault="00AF70F4">
      <w:pPr>
        <w:pStyle w:val="Heading2"/>
      </w:pPr>
      <w:bookmarkStart w:id="117" w:name="_Toc44661758"/>
      <w:bookmarkStart w:id="118" w:name="_Toc44672362"/>
      <w:bookmarkStart w:id="119" w:name="_Toc19628903"/>
      <w:bookmarkStart w:id="120" w:name="_Toc155622537"/>
      <w:bookmarkEnd w:id="116"/>
      <w:r>
        <w:t>Structure and Performance</w:t>
      </w:r>
      <w:bookmarkEnd w:id="117"/>
      <w:bookmarkEnd w:id="118"/>
      <w:bookmarkEnd w:id="119"/>
      <w:bookmarkEnd w:id="120"/>
    </w:p>
    <w:p w:rsidR="00A7061D" w:rsidRDefault="00AF70F4">
      <w:bookmarkStart w:id="121" w:name="_Toc442190459"/>
      <w:r>
        <w:t xml:space="preserve">The syringe </w:t>
      </w:r>
      <w:r w:rsidR="00292B70">
        <w:t>driver</w:t>
      </w:r>
      <w:r>
        <w:t xml:space="preserve"> mainly composes of the main unit and built-in battery. This equipment provides several </w:t>
      </w:r>
      <w:r>
        <w:rPr>
          <w:rFonts w:hint="eastAsia"/>
        </w:rPr>
        <w:t>infusion</w:t>
      </w:r>
      <w:r>
        <w:t xml:space="preserve"> modes, such as </w:t>
      </w:r>
      <w:r>
        <w:rPr>
          <w:rFonts w:hint="eastAsia"/>
        </w:rPr>
        <w:t>rate</w:t>
      </w:r>
      <w:r>
        <w:t xml:space="preserve"> mode, </w:t>
      </w:r>
      <w:r>
        <w:rPr>
          <w:rFonts w:hint="eastAsia"/>
        </w:rPr>
        <w:t xml:space="preserve">time mode, </w:t>
      </w:r>
      <w:r>
        <w:t>body weight mode,</w:t>
      </w:r>
      <w:r>
        <w:rPr>
          <w:rFonts w:hint="eastAsia"/>
        </w:rPr>
        <w:t xml:space="preserve"> </w:t>
      </w:r>
      <w:proofErr w:type="gramStart"/>
      <w:r>
        <w:rPr>
          <w:rFonts w:hint="eastAsia"/>
        </w:rPr>
        <w:t>drug</w:t>
      </w:r>
      <w:proofErr w:type="gramEnd"/>
      <w:r>
        <w:rPr>
          <w:rFonts w:hint="eastAsia"/>
        </w:rPr>
        <w:t xml:space="preserve"> library mode,</w:t>
      </w:r>
      <w:r>
        <w:t xml:space="preserve"> </w:t>
      </w:r>
      <w:r>
        <w:rPr>
          <w:rFonts w:hint="eastAsia"/>
        </w:rPr>
        <w:t xml:space="preserve">ramp up/down </w:t>
      </w:r>
      <w:r>
        <w:t>mode</w:t>
      </w:r>
      <w:r>
        <w:rPr>
          <w:rFonts w:hint="eastAsia"/>
        </w:rPr>
        <w:t>, loading dose</w:t>
      </w:r>
      <w:r>
        <w:t xml:space="preserve"> mode</w:t>
      </w:r>
      <w:r>
        <w:rPr>
          <w:rFonts w:hint="eastAsia"/>
        </w:rPr>
        <w:t xml:space="preserve">, </w:t>
      </w:r>
      <w:r>
        <w:t>sequence mode,</w:t>
      </w:r>
      <w:r>
        <w:rPr>
          <w:rFonts w:hint="eastAsia"/>
        </w:rPr>
        <w:t xml:space="preserve"> and </w:t>
      </w:r>
      <w:r>
        <w:t xml:space="preserve">TIVA mode. Additionally, it also has functions such as history records, </w:t>
      </w:r>
      <w:r>
        <w:rPr>
          <w:rFonts w:hint="eastAsia"/>
        </w:rPr>
        <w:t>drug library</w:t>
      </w:r>
      <w:r>
        <w:t xml:space="preserve">, Anti-bolus, and alarm and so on. </w:t>
      </w:r>
      <w:bookmarkEnd w:id="121"/>
    </w:p>
    <w:p w:rsidR="00A7061D" w:rsidRDefault="00A7061D"/>
    <w:p w:rsidR="00A7061D" w:rsidRDefault="00AF70F4">
      <w:pPr>
        <w:pStyle w:val="Heading2"/>
        <w:rPr>
          <w:szCs w:val="22"/>
        </w:rPr>
      </w:pPr>
      <w:bookmarkStart w:id="122" w:name="_Toc19628904"/>
      <w:bookmarkStart w:id="123" w:name="_Toc44661759"/>
      <w:bookmarkStart w:id="124" w:name="_Toc44672363"/>
      <w:bookmarkStart w:id="125" w:name="_Toc155622538"/>
      <w:r>
        <w:t>Accessories</w:t>
      </w:r>
      <w:bookmarkEnd w:id="122"/>
      <w:bookmarkEnd w:id="123"/>
      <w:bookmarkEnd w:id="124"/>
      <w:bookmarkEnd w:id="125"/>
    </w:p>
    <w:p w:rsidR="00A7061D" w:rsidRDefault="00AF70F4">
      <w:bookmarkStart w:id="126" w:name="_Toc442190460"/>
      <w:r>
        <w:t>Optional accessories include a protective cover</w:t>
      </w:r>
      <w:r>
        <w:rPr>
          <w:rFonts w:hint="eastAsia"/>
        </w:rPr>
        <w:t xml:space="preserve">, the </w:t>
      </w:r>
      <w:r>
        <w:t>protective cover</w:t>
      </w:r>
      <w:r>
        <w:rPr>
          <w:rFonts w:hint="eastAsia"/>
        </w:rPr>
        <w:t xml:space="preserve"> is used to protect the </w:t>
      </w:r>
      <w:r>
        <w:rPr>
          <w:rFonts w:eastAsia="Microsoft YaHei"/>
          <w:szCs w:val="21"/>
        </w:rPr>
        <w:t>Slider</w:t>
      </w:r>
      <w:r>
        <w:rPr>
          <w:rFonts w:eastAsia="Microsoft YaHei" w:hint="eastAsia"/>
          <w:szCs w:val="21"/>
        </w:rPr>
        <w:t xml:space="preserve"> box.</w:t>
      </w:r>
    </w:p>
    <w:p w:rsidR="00A7061D" w:rsidRDefault="00A7061D"/>
    <w:bookmarkEnd w:id="126"/>
    <w:p w:rsidR="00A7061D" w:rsidRDefault="00A7061D">
      <w:pPr>
        <w:rPr>
          <w:u w:val="single"/>
        </w:rPr>
      </w:pPr>
    </w:p>
    <w:p w:rsidR="00A7061D" w:rsidRDefault="00A7061D">
      <w:pPr>
        <w:rPr>
          <w:u w:val="single"/>
        </w:rPr>
      </w:pPr>
    </w:p>
    <w:p w:rsidR="00A7061D" w:rsidRDefault="00A7061D">
      <w:pPr>
        <w:rPr>
          <w:u w:val="single"/>
        </w:rPr>
      </w:pPr>
    </w:p>
    <w:p w:rsidR="00A7061D" w:rsidRDefault="00A7061D">
      <w:pPr>
        <w:rPr>
          <w:u w:val="single"/>
        </w:rPr>
      </w:pPr>
    </w:p>
    <w:p w:rsidR="00A7061D" w:rsidRDefault="00A7061D">
      <w:pPr>
        <w:rPr>
          <w:u w:val="single"/>
        </w:rPr>
      </w:pPr>
    </w:p>
    <w:p w:rsidR="00A7061D" w:rsidRDefault="00AF70F4">
      <w:pPr>
        <w:pStyle w:val="Heading1"/>
        <w:ind w:left="567"/>
      </w:pPr>
      <w:bookmarkStart w:id="127" w:name="_Toc19628906"/>
      <w:bookmarkStart w:id="128" w:name="_Toc44672365"/>
      <w:bookmarkStart w:id="129" w:name="_Toc44661761"/>
      <w:bookmarkStart w:id="130" w:name="_Toc155622539"/>
      <w:r>
        <w:lastRenderedPageBreak/>
        <w:t>Product Specification</w:t>
      </w:r>
      <w:bookmarkEnd w:id="127"/>
      <w:bookmarkEnd w:id="128"/>
      <w:bookmarkEnd w:id="129"/>
      <w:bookmarkEnd w:id="130"/>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7089"/>
      </w:tblGrid>
      <w:tr w:rsidR="00A7061D">
        <w:trPr>
          <w:trHeight w:val="519"/>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t xml:space="preserve">Safety Classification </w:t>
            </w:r>
          </w:p>
        </w:tc>
      </w:tr>
      <w:tr w:rsidR="00A7061D">
        <w:trPr>
          <w:trHeight w:val="56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t>Electric protection</w:t>
            </w:r>
            <w:r>
              <w:rPr>
                <w:rFonts w:hint="eastAsia"/>
              </w:rPr>
              <w:t xml:space="preserve"> Type</w:t>
            </w:r>
            <w:r>
              <w:t xml:space="preserve">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Class I</w:t>
            </w:r>
          </w:p>
        </w:tc>
      </w:tr>
      <w:tr w:rsidR="00A7061D">
        <w:trPr>
          <w:trHeight w:val="56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t>Electric</w:t>
            </w:r>
            <w:r>
              <w:rPr>
                <w:rFonts w:hint="eastAsia"/>
              </w:rPr>
              <w:t xml:space="preserve"> </w:t>
            </w:r>
            <w:r>
              <w:t xml:space="preserve">protection Level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Defibrillation proof </w:t>
            </w:r>
            <w:r>
              <w:rPr>
                <w:rFonts w:hint="eastAsia"/>
              </w:rPr>
              <w:t>type CF applied Part</w:t>
            </w:r>
          </w:p>
        </w:tc>
      </w:tr>
      <w:tr w:rsidR="00A7061D">
        <w:trPr>
          <w:trHeight w:val="56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Ingress Protection</w:t>
            </w:r>
            <w:r>
              <w:t xml:space="preserve">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IP</w:t>
            </w:r>
            <w:r>
              <w:rPr>
                <w:rFonts w:hint="eastAsia"/>
              </w:rPr>
              <w:t>3</w:t>
            </w:r>
            <w:r>
              <w:t>4</w:t>
            </w:r>
            <w:r>
              <w:rPr>
                <w:rFonts w:hint="eastAsia"/>
              </w:rPr>
              <w:t xml:space="preserve"> (Prevent solid objects larger than 2.5mm in diameter and water intrusion from splashing in all directions)</w:t>
            </w:r>
          </w:p>
        </w:tc>
      </w:tr>
      <w:tr w:rsidR="00A7061D">
        <w:trPr>
          <w:trHeight w:val="56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Working mode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Continuous </w:t>
            </w:r>
          </w:p>
        </w:tc>
      </w:tr>
      <w:tr w:rsidR="00A7061D">
        <w:trPr>
          <w:trHeight w:val="56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Classification</w:t>
            </w:r>
            <w:r>
              <w:t xml:space="preserve">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sidP="00292B70">
            <w:r>
              <w:t xml:space="preserve">Portable equipment, non-portable syringe </w:t>
            </w:r>
            <w:r w:rsidR="00292B70">
              <w:t>driver</w:t>
            </w:r>
            <w:r>
              <w:t xml:space="preserve"> </w:t>
            </w:r>
          </w:p>
        </w:tc>
      </w:tr>
      <w:tr w:rsidR="00A7061D">
        <w:trPr>
          <w:trHeight w:val="469"/>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t xml:space="preserve">Specification Parameters </w:t>
            </w:r>
          </w:p>
        </w:tc>
      </w:tr>
      <w:tr w:rsidR="00A7061D">
        <w:trPr>
          <w:trHeight w:val="56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Compatible Syringes</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5ml, 10ml, 20ml, 30ml, 50/60ml</w:t>
            </w:r>
          </w:p>
        </w:tc>
      </w:tr>
      <w:tr w:rsidR="00A7061D">
        <w:trPr>
          <w:trHeight w:val="405"/>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System Accuracy</w:t>
            </w:r>
            <w:r>
              <w:t xml:space="preserve">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ascii="Microsoft YaHei" w:eastAsia="Microsoft YaHei" w:hAnsi="Microsoft YaHei" w:cs="AdobeSongStd-Light" w:hint="eastAsia"/>
                <w:kern w:val="0"/>
                <w:sz w:val="15"/>
                <w:szCs w:val="15"/>
              </w:rPr>
              <w:t>≥</w:t>
            </w:r>
            <w:r>
              <w:t>1ml/h, ±</w:t>
            </w:r>
            <w:r>
              <w:rPr>
                <w:rFonts w:hint="eastAsia"/>
              </w:rPr>
              <w:t>2</w:t>
            </w:r>
            <w:r>
              <w:t>%</w:t>
            </w:r>
          </w:p>
          <w:p w:rsidR="00A7061D" w:rsidRDefault="00AF70F4">
            <w:r>
              <w:rPr>
                <w:rFonts w:ascii="Microsoft YaHei" w:eastAsia="Microsoft YaHei" w:hAnsi="Microsoft YaHei" w:cs="AdobeSongStd-Light" w:hint="eastAsia"/>
                <w:kern w:val="0"/>
                <w:sz w:val="15"/>
                <w:szCs w:val="15"/>
              </w:rPr>
              <w:t>＜</w:t>
            </w:r>
            <w:r>
              <w:rPr>
                <w:rFonts w:hint="eastAsia"/>
              </w:rPr>
              <w:t>1ml/h,</w:t>
            </w:r>
            <w:r>
              <w:t xml:space="preserve"> ±</w:t>
            </w:r>
            <w:r>
              <w:rPr>
                <w:rFonts w:hint="eastAsia"/>
              </w:rPr>
              <w:t>5</w:t>
            </w:r>
            <w:r>
              <w:t>%</w:t>
            </w:r>
          </w:p>
        </w:tc>
      </w:tr>
      <w:tr w:rsidR="00A7061D">
        <w:trPr>
          <w:trHeight w:val="56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Infusion</w:t>
            </w:r>
            <w:r>
              <w:t xml:space="preserve"> </w:t>
            </w:r>
            <w:r>
              <w:rPr>
                <w:rFonts w:hint="eastAsia"/>
              </w:rPr>
              <w:t>Rate</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Syringe size 5ml: (0.1-1</w:t>
            </w:r>
            <w:r>
              <w:rPr>
                <w:rFonts w:hint="eastAsia"/>
              </w:rPr>
              <w:t>5</w:t>
            </w:r>
            <w:r>
              <w:t>0) ml/h</w:t>
            </w:r>
          </w:p>
          <w:p w:rsidR="00A7061D" w:rsidRDefault="00AF70F4">
            <w:r>
              <w:t>Syringe size 10ml: (0.1-</w:t>
            </w:r>
            <w:r>
              <w:rPr>
                <w:rFonts w:hint="eastAsia"/>
              </w:rPr>
              <w:t>3</w:t>
            </w:r>
            <w:r>
              <w:t>00) ml/h</w:t>
            </w:r>
          </w:p>
          <w:p w:rsidR="00A7061D" w:rsidRDefault="00AF70F4">
            <w:r>
              <w:t>Syringe size 20ml: (0.1-</w:t>
            </w:r>
            <w:r>
              <w:rPr>
                <w:rFonts w:hint="eastAsia"/>
              </w:rPr>
              <w:t>6</w:t>
            </w:r>
            <w:r>
              <w:t>00) ml/h</w:t>
            </w:r>
          </w:p>
          <w:p w:rsidR="00A7061D" w:rsidRDefault="00AF70F4">
            <w:r>
              <w:t>Syringe size 30ml: (0.1-</w:t>
            </w:r>
            <w:r>
              <w:rPr>
                <w:rFonts w:hint="eastAsia"/>
              </w:rPr>
              <w:t>9</w:t>
            </w:r>
            <w:r>
              <w:t>00) ml/h</w:t>
            </w:r>
          </w:p>
          <w:p w:rsidR="00A7061D" w:rsidRDefault="00AF70F4">
            <w:r>
              <w:t>Syringe size 50ml: (0.1-1500) ml/h</w:t>
            </w:r>
          </w:p>
        </w:tc>
      </w:tr>
      <w:tr w:rsidR="00A7061D">
        <w:trPr>
          <w:trHeight w:val="56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t>Bolus</w:t>
            </w:r>
            <w:r>
              <w:rPr>
                <w:rFonts w:hint="eastAsia"/>
              </w:rPr>
              <w:t xml:space="preserve"> Rate</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Syringe size 5ml: (0.1-1</w:t>
            </w:r>
            <w:r>
              <w:rPr>
                <w:rFonts w:hint="eastAsia"/>
              </w:rPr>
              <w:t>5</w:t>
            </w:r>
            <w:r>
              <w:t>0) ml/h</w:t>
            </w:r>
          </w:p>
          <w:p w:rsidR="00A7061D" w:rsidRDefault="00AF70F4">
            <w:r>
              <w:t>Syringe size 10ml: (0.1-</w:t>
            </w:r>
            <w:r>
              <w:rPr>
                <w:rFonts w:hint="eastAsia"/>
              </w:rPr>
              <w:t>3</w:t>
            </w:r>
            <w:r>
              <w:t>00) ml/h</w:t>
            </w:r>
          </w:p>
          <w:p w:rsidR="00A7061D" w:rsidRDefault="00AF70F4">
            <w:r>
              <w:t>Syringe size 20ml: (0.1-</w:t>
            </w:r>
            <w:r>
              <w:rPr>
                <w:rFonts w:hint="eastAsia"/>
              </w:rPr>
              <w:t>6</w:t>
            </w:r>
            <w:r>
              <w:t>00) ml/h</w:t>
            </w:r>
          </w:p>
          <w:p w:rsidR="00A7061D" w:rsidRDefault="00AF70F4">
            <w:r>
              <w:t>Syringe size 30ml: (0.1-</w:t>
            </w:r>
            <w:r>
              <w:rPr>
                <w:rFonts w:hint="eastAsia"/>
              </w:rPr>
              <w:t>9</w:t>
            </w:r>
            <w:r>
              <w:t>00) ml/h</w:t>
            </w:r>
          </w:p>
          <w:p w:rsidR="00A7061D" w:rsidRDefault="00AF70F4">
            <w:r>
              <w:t>Syringe size 50ml: (0.1-1500) ml/h</w:t>
            </w:r>
          </w:p>
        </w:tc>
      </w:tr>
      <w:tr w:rsidR="00A7061D">
        <w:trPr>
          <w:trHeight w:val="56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Bolus preset value</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M</w:t>
            </w:r>
            <w:r>
              <w:rPr>
                <w:rFonts w:hint="eastAsia"/>
              </w:rPr>
              <w:t>in: 0.1ml   Max: max rate of accordingly loaded s</w:t>
            </w:r>
            <w:r>
              <w:t>yringe size</w:t>
            </w:r>
          </w:p>
        </w:tc>
      </w:tr>
      <w:tr w:rsidR="00A7061D">
        <w:trPr>
          <w:trHeight w:val="56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KVO </w:t>
            </w:r>
            <w:r>
              <w:rPr>
                <w:rFonts w:hint="eastAsia"/>
              </w:rPr>
              <w:t>Rate</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0-5.00ml/h</w:t>
            </w:r>
            <w:r>
              <w:rPr>
                <w:rFonts w:hint="eastAsia"/>
              </w:rPr>
              <w:t xml:space="preserve">  </w:t>
            </w:r>
          </w:p>
        </w:tc>
      </w:tr>
      <w:tr w:rsidR="00A7061D">
        <w:trPr>
          <w:trHeight w:val="56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Micro mode </w:t>
            </w:r>
          </w:p>
          <w:p w:rsidR="00A7061D" w:rsidRDefault="00AF70F4">
            <w:r>
              <w:t xml:space="preserve">setting range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Syringe size 5ml: (100-1</w:t>
            </w:r>
            <w:r>
              <w:rPr>
                <w:rFonts w:hint="eastAsia"/>
              </w:rPr>
              <w:t>5</w:t>
            </w:r>
            <w:r>
              <w:t>0) ml/h</w:t>
            </w:r>
          </w:p>
          <w:p w:rsidR="00A7061D" w:rsidRDefault="00AF70F4">
            <w:r>
              <w:t xml:space="preserve">Syringe size 10ml:(100- </w:t>
            </w:r>
            <w:r>
              <w:rPr>
                <w:rFonts w:hint="eastAsia"/>
              </w:rPr>
              <w:t>3</w:t>
            </w:r>
            <w:r>
              <w:t>00) ml/h</w:t>
            </w:r>
          </w:p>
          <w:p w:rsidR="00A7061D" w:rsidRDefault="00AF70F4">
            <w:r>
              <w:t>Syringe size 20ml: (100-</w:t>
            </w:r>
            <w:r>
              <w:rPr>
                <w:rFonts w:hint="eastAsia"/>
              </w:rPr>
              <w:t>6</w:t>
            </w:r>
            <w:r>
              <w:t>00) ml/h</w:t>
            </w:r>
          </w:p>
          <w:p w:rsidR="00A7061D" w:rsidRDefault="00AF70F4">
            <w:r>
              <w:t>Syringe size 30ml: (100-</w:t>
            </w:r>
            <w:r>
              <w:rPr>
                <w:rFonts w:hint="eastAsia"/>
              </w:rPr>
              <w:t>9</w:t>
            </w:r>
            <w:r>
              <w:t>00) ml/h</w:t>
            </w:r>
          </w:p>
          <w:p w:rsidR="00A7061D" w:rsidRDefault="00AF70F4">
            <w:r>
              <w:t>Syringe size 50ml: (100-1500) ml/h</w:t>
            </w:r>
          </w:p>
        </w:tc>
      </w:tr>
      <w:tr w:rsidR="00A7061D">
        <w:trPr>
          <w:trHeight w:val="56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Minimum flow rate increment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0.01ml/h</w:t>
            </w:r>
          </w:p>
        </w:tc>
      </w:tr>
      <w:tr w:rsidR="00A7061D">
        <w:trPr>
          <w:trHeight w:val="39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VTBI</w:t>
            </w:r>
            <w:r>
              <w:t xml:space="preserve">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0-9999</w:t>
            </w:r>
            <w:r>
              <w:rPr>
                <w:rFonts w:hint="eastAsia"/>
              </w:rPr>
              <w:t>.99</w:t>
            </w:r>
            <w:r>
              <w:t>ml, minimum step is 0.01ml</w:t>
            </w:r>
          </w:p>
        </w:tc>
      </w:tr>
      <w:tr w:rsidR="00A7061D">
        <w:trPr>
          <w:trHeight w:val="39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Total Volume Infused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0-9999.99ml, minimum step is 0.01ml</w:t>
            </w:r>
          </w:p>
        </w:tc>
      </w:tr>
      <w:tr w:rsidR="00A7061D">
        <w:trPr>
          <w:trHeight w:val="39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Time Range</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1min-99hrs59min</w:t>
            </w:r>
          </w:p>
        </w:tc>
      </w:tr>
      <w:tr w:rsidR="00A7061D">
        <w:trPr>
          <w:trHeight w:val="39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Fuse </w:t>
            </w:r>
            <w:r>
              <w:rPr>
                <w:rFonts w:hint="eastAsia"/>
              </w:rPr>
              <w:t>Type</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slow fuse 2A 250V</w:t>
            </w:r>
          </w:p>
        </w:tc>
      </w:tr>
      <w:tr w:rsidR="00A7061D">
        <w:trPr>
          <w:trHeight w:val="39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Dimensions</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242.5(W)</w:t>
            </w:r>
            <w:r>
              <w:t>*</w:t>
            </w:r>
            <w:r>
              <w:rPr>
                <w:rFonts w:hint="eastAsia"/>
              </w:rPr>
              <w:t>111(D)</w:t>
            </w:r>
            <w:r>
              <w:t>*12</w:t>
            </w:r>
            <w:r>
              <w:rPr>
                <w:rFonts w:hint="eastAsia"/>
              </w:rPr>
              <w:t>6.5(H)</w:t>
            </w:r>
            <w:r>
              <w:t xml:space="preserve"> mm</w:t>
            </w:r>
          </w:p>
        </w:tc>
      </w:tr>
      <w:tr w:rsidR="00A7061D">
        <w:trPr>
          <w:trHeight w:val="39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lastRenderedPageBreak/>
              <w:t xml:space="preserve">Weight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1.7</w:t>
            </w:r>
            <w:r>
              <w:t>kg</w:t>
            </w:r>
          </w:p>
        </w:tc>
      </w:tr>
      <w:tr w:rsidR="00A7061D">
        <w:trPr>
          <w:trHeight w:val="397"/>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t xml:space="preserve">Power Supply </w:t>
            </w:r>
          </w:p>
        </w:tc>
      </w:tr>
      <w:tr w:rsidR="00A7061D">
        <w:trPr>
          <w:trHeight w:val="454"/>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AC power supply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100-240V 50/60Hz</w:t>
            </w:r>
          </w:p>
        </w:tc>
      </w:tr>
      <w:tr w:rsidR="00A7061D">
        <w:trPr>
          <w:trHeight w:val="454"/>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Input power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50VA</w:t>
            </w:r>
          </w:p>
        </w:tc>
      </w:tr>
      <w:tr w:rsidR="00A7061D">
        <w:trPr>
          <w:trHeight w:val="454"/>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DC power supply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DC 1</w:t>
            </w:r>
            <w:r>
              <w:rPr>
                <w:rFonts w:hint="eastAsia"/>
              </w:rPr>
              <w:t>2</w:t>
            </w:r>
            <w:r>
              <w:t>V</w:t>
            </w:r>
          </w:p>
        </w:tc>
      </w:tr>
      <w:tr w:rsidR="00A7061D">
        <w:trPr>
          <w:trHeight w:val="454"/>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Battery Specifications</w:t>
            </w:r>
            <w:r>
              <w:t xml:space="preserve">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Specification: </w:t>
            </w:r>
            <w:r>
              <w:rPr>
                <w:rFonts w:hint="eastAsia"/>
              </w:rPr>
              <w:t>7.4</w:t>
            </w:r>
            <w:r>
              <w:t>V 2</w:t>
            </w:r>
            <w:r>
              <w:rPr>
                <w:rFonts w:hint="eastAsia"/>
              </w:rPr>
              <w:t>5</w:t>
            </w:r>
            <w:r>
              <w:t>00mAh</w:t>
            </w:r>
          </w:p>
          <w:p w:rsidR="00A7061D" w:rsidRDefault="00AF70F4">
            <w:r>
              <w:t xml:space="preserve">Charging time: </w:t>
            </w:r>
            <w:r>
              <w:rPr>
                <w:rFonts w:hint="eastAsia"/>
              </w:rPr>
              <w:t xml:space="preserve">single battery </w:t>
            </w:r>
            <w:r>
              <w:t>less than 2.5h</w:t>
            </w:r>
            <w:r>
              <w:rPr>
                <w:rFonts w:hint="eastAsia"/>
              </w:rPr>
              <w:t xml:space="preserve">rs, two batteries </w:t>
            </w:r>
            <w:r>
              <w:t>less than 5</w:t>
            </w:r>
            <w:r>
              <w:rPr>
                <w:rFonts w:hint="eastAsia"/>
              </w:rPr>
              <w:t xml:space="preserve">hrs </w:t>
            </w:r>
            <w:r>
              <w:t>(under OFF status)</w:t>
            </w:r>
            <w:r>
              <w:rPr>
                <w:rFonts w:hint="eastAsia"/>
              </w:rPr>
              <w:t>.</w:t>
            </w:r>
          </w:p>
          <w:p w:rsidR="00A7061D" w:rsidRDefault="00AF70F4">
            <w:r>
              <w:t xml:space="preserve">Working time: </w:t>
            </w:r>
            <w:r>
              <w:rPr>
                <w:rFonts w:hint="eastAsia"/>
              </w:rPr>
              <w:t>single battery</w:t>
            </w:r>
            <w:r>
              <w:t xml:space="preserve"> </w:t>
            </w:r>
            <w:r>
              <w:rPr>
                <w:rFonts w:hint="eastAsia"/>
              </w:rPr>
              <w:t>over 5.5</w:t>
            </w:r>
            <w:r>
              <w:t>h</w:t>
            </w:r>
            <w:r>
              <w:rPr>
                <w:rFonts w:hint="eastAsia"/>
              </w:rPr>
              <w:t>rs, two batteries</w:t>
            </w:r>
            <w:r>
              <w:t xml:space="preserve"> </w:t>
            </w:r>
            <w:r>
              <w:rPr>
                <w:rFonts w:hint="eastAsia"/>
              </w:rPr>
              <w:t xml:space="preserve">over 11hrs. </w:t>
            </w:r>
            <w:r>
              <w:t>(after completely charging battery</w:t>
            </w:r>
            <w:r>
              <w:rPr>
                <w:rFonts w:hint="eastAsia"/>
              </w:rPr>
              <w:t>/batteries</w:t>
            </w:r>
            <w:r>
              <w:t>, when the environment temperature is 25</w:t>
            </w:r>
            <w:r>
              <w:rPr>
                <w:rFonts w:ascii="SimSun" w:hAnsi="SimSun" w:cs="SimSun" w:hint="eastAsia"/>
              </w:rPr>
              <w:t>℃</w:t>
            </w:r>
            <w:r>
              <w:rPr>
                <w:rFonts w:cs="SimSun"/>
              </w:rPr>
              <w:t xml:space="preserve"> and</w:t>
            </w:r>
            <w:r>
              <w:t xml:space="preserve"> flow rate is 5ml/h, the constantly working time) </w:t>
            </w:r>
          </w:p>
        </w:tc>
      </w:tr>
      <w:tr w:rsidR="00A7061D">
        <w:trPr>
          <w:trHeight w:val="454"/>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t xml:space="preserve">Alarm </w:t>
            </w:r>
          </w:p>
        </w:tc>
      </w:tr>
      <w:tr w:rsidR="00A7061D">
        <w:trPr>
          <w:trHeight w:val="869"/>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Alarm signal sound pressure level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When the sound is set at lowest level, alarm signal sound pressure level ≥50dB(A) </w:t>
            </w:r>
          </w:p>
          <w:p w:rsidR="00A7061D" w:rsidRDefault="00AF70F4">
            <w:r>
              <w:t xml:space="preserve">When the sound is set at highest level, alarm signal sound pressure level ≤80dB(A) </w:t>
            </w:r>
          </w:p>
        </w:tc>
      </w:tr>
      <w:tr w:rsidR="00A7061D">
        <w:trPr>
          <w:trHeight w:val="1405"/>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Alarm information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pPr>
              <w:rPr>
                <w:bCs/>
              </w:rPr>
            </w:pPr>
            <w:r>
              <w:rPr>
                <w:rFonts w:hint="eastAsia"/>
                <w:bCs/>
              </w:rPr>
              <w:t>VTBI near </w:t>
            </w:r>
            <w:r>
              <w:rPr>
                <w:bCs/>
              </w:rPr>
              <w:t>end, Syringe</w:t>
            </w:r>
            <w:r>
              <w:rPr>
                <w:rFonts w:hint="eastAsia"/>
                <w:bCs/>
              </w:rPr>
              <w:t> near empty, VTBI infused, Syringe empty,</w:t>
            </w:r>
            <w:r>
              <w:rPr>
                <w:bCs/>
              </w:rPr>
              <w:t xml:space="preserve"> </w:t>
            </w:r>
            <w:r>
              <w:rPr>
                <w:rFonts w:hint="eastAsia"/>
                <w:bCs/>
              </w:rPr>
              <w:t>Pressure high, Battery nearly empty, Battery empty, No battery inserted, </w:t>
            </w:r>
          </w:p>
          <w:p w:rsidR="00A7061D" w:rsidRDefault="00AF70F4">
            <w:pPr>
              <w:jc w:val="left"/>
              <w:rPr>
                <w:bCs/>
              </w:rPr>
            </w:pPr>
            <w:r>
              <w:rPr>
                <w:rFonts w:hint="eastAsia"/>
                <w:bCs/>
              </w:rPr>
              <w:t xml:space="preserve">No power supply, Check syringe, </w:t>
            </w:r>
            <w:r>
              <w:rPr>
                <w:rFonts w:hint="eastAsia"/>
              </w:rPr>
              <w:t>Pump</w:t>
            </w:r>
            <w:r>
              <w:t xml:space="preserve"> </w:t>
            </w:r>
            <w:r>
              <w:rPr>
                <w:rFonts w:hint="eastAsia"/>
              </w:rPr>
              <w:t>idle</w:t>
            </w:r>
            <w:r>
              <w:rPr>
                <w:rFonts w:hint="eastAsia"/>
                <w:bCs/>
              </w:rPr>
              <w:t> alarm, Standby time expired, </w:t>
            </w:r>
          </w:p>
          <w:p w:rsidR="00A7061D" w:rsidRDefault="00AF70F4">
            <w:pPr>
              <w:jc w:val="left"/>
              <w:rPr>
                <w:bCs/>
              </w:rPr>
            </w:pPr>
            <w:r>
              <w:rPr>
                <w:rFonts w:hint="eastAsia"/>
                <w:bCs/>
              </w:rPr>
              <w:t>KVO finished </w:t>
            </w:r>
          </w:p>
        </w:tc>
      </w:tr>
      <w:tr w:rsidR="00A7061D">
        <w:trPr>
          <w:trHeight w:val="561"/>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t xml:space="preserve">Environment </w:t>
            </w:r>
          </w:p>
        </w:tc>
      </w:tr>
      <w:tr w:rsidR="00A7061D">
        <w:trPr>
          <w:trHeight w:val="837"/>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Non AP/APG type equipment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Do not use it in the environment with inflammable </w:t>
            </w:r>
            <w:proofErr w:type="spellStart"/>
            <w:r>
              <w:t>anaesthetic</w:t>
            </w:r>
            <w:proofErr w:type="spellEnd"/>
            <w:r>
              <w:t xml:space="preserve"> gas mixed with air, and inflammable </w:t>
            </w:r>
            <w:proofErr w:type="spellStart"/>
            <w:r>
              <w:t>anaesthetic</w:t>
            </w:r>
            <w:proofErr w:type="spellEnd"/>
            <w:r>
              <w:t xml:space="preserve"> gas mixed with oxygen or nitrous oxide</w:t>
            </w:r>
          </w:p>
        </w:tc>
      </w:tr>
      <w:tr w:rsidR="00A7061D">
        <w:trPr>
          <w:trHeight w:val="1132"/>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Operating</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(1) temperature: 5-40</w:t>
            </w:r>
            <w:r>
              <w:rPr>
                <w:rFonts w:ascii="SimSun" w:hAnsi="SimSun" w:cs="SimSun" w:hint="eastAsia"/>
              </w:rPr>
              <w:t>℃</w:t>
            </w:r>
          </w:p>
          <w:p w:rsidR="00A7061D" w:rsidRDefault="00AF70F4">
            <w:r>
              <w:t xml:space="preserve">(2) humidity: </w:t>
            </w:r>
            <w:r>
              <w:rPr>
                <w:rFonts w:hint="eastAsia"/>
              </w:rPr>
              <w:t>15</w:t>
            </w:r>
            <w:r>
              <w:t>-9</w:t>
            </w:r>
            <w:r>
              <w:rPr>
                <w:rFonts w:hint="eastAsia"/>
              </w:rPr>
              <w:t>5</w:t>
            </w:r>
            <w:r>
              <w:t xml:space="preserve">%, non-condensable </w:t>
            </w:r>
          </w:p>
          <w:p w:rsidR="00A7061D" w:rsidRDefault="00AF70F4">
            <w:r>
              <w:t xml:space="preserve">(3) atmospheric pressure: </w:t>
            </w:r>
            <w:r>
              <w:rPr>
                <w:rFonts w:hint="eastAsia"/>
              </w:rPr>
              <w:t>57</w:t>
            </w:r>
            <w:r>
              <w:t>-106kPa</w:t>
            </w:r>
          </w:p>
        </w:tc>
      </w:tr>
      <w:tr w:rsidR="00A7061D">
        <w:trPr>
          <w:trHeight w:val="1262"/>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Transport &amp; Storage</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(1) temperature: -20-55</w:t>
            </w:r>
            <w:r>
              <w:rPr>
                <w:rFonts w:ascii="SimSun" w:hAnsi="SimSun" w:cs="SimSun" w:hint="eastAsia"/>
              </w:rPr>
              <w:t>℃</w:t>
            </w:r>
          </w:p>
          <w:p w:rsidR="00A7061D" w:rsidRDefault="00AF70F4">
            <w:r>
              <w:t xml:space="preserve">(2) humidity: 10-95%, non-condensable </w:t>
            </w:r>
          </w:p>
          <w:p w:rsidR="00A7061D" w:rsidRDefault="00AF70F4">
            <w:r>
              <w:t>(3) atmospheric pressure: 50-106kPa</w:t>
            </w:r>
          </w:p>
        </w:tc>
      </w:tr>
    </w:tbl>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7089"/>
      </w:tblGrid>
      <w:tr w:rsidR="00A7061D">
        <w:trPr>
          <w:trHeight w:val="454"/>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lastRenderedPageBreak/>
              <w:t xml:space="preserve">Safety Standard </w:t>
            </w:r>
          </w:p>
        </w:tc>
      </w:tr>
      <w:tr w:rsidR="00A7061D">
        <w:trPr>
          <w:trHeight w:val="3841"/>
        </w:trPr>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Main Safety Standards </w:t>
            </w:r>
          </w:p>
        </w:tc>
        <w:tc>
          <w:tcPr>
            <w:tcW w:w="7089" w:type="dxa"/>
            <w:tcBorders>
              <w:top w:val="single" w:sz="4" w:space="0" w:color="auto"/>
              <w:left w:val="single" w:sz="4" w:space="0" w:color="auto"/>
              <w:bottom w:val="single" w:sz="4" w:space="0" w:color="auto"/>
              <w:right w:val="single" w:sz="4" w:space="0" w:color="auto"/>
            </w:tcBorders>
            <w:vAlign w:val="center"/>
          </w:tcPr>
          <w:p w:rsidR="00A7061D" w:rsidRDefault="00AF70F4">
            <w:r>
              <w:t>IEC 60601-1:2005+A1:2012</w:t>
            </w:r>
          </w:p>
          <w:p w:rsidR="00A7061D" w:rsidRDefault="00AF70F4">
            <w:r>
              <w:t>Medical Electrical Equipment, Part 1: General Requirements for basic safety and essential performance</w:t>
            </w:r>
          </w:p>
          <w:p w:rsidR="00A7061D" w:rsidRDefault="00AF70F4">
            <w:r>
              <w:t>IEC60601-2-24:2012 Medical electrical equipment – Part 2-24: Particular requirements for the safety </w:t>
            </w:r>
          </w:p>
          <w:p w:rsidR="00A7061D" w:rsidRDefault="00AF70F4">
            <w:r>
              <w:t>of syringe </w:t>
            </w:r>
            <w:r w:rsidR="00292B70">
              <w:t>drivers</w:t>
            </w:r>
            <w:r>
              <w:t> and controllers</w:t>
            </w:r>
          </w:p>
          <w:p w:rsidR="00A7061D" w:rsidRDefault="00AF70F4">
            <w:r>
              <w:t>IEC60601-1-8</w:t>
            </w:r>
            <w:r>
              <w:rPr>
                <w:rFonts w:hint="eastAsia"/>
              </w:rPr>
              <w:t>：</w:t>
            </w:r>
            <w:r>
              <w:t>2006</w:t>
            </w:r>
          </w:p>
          <w:p w:rsidR="00A7061D" w:rsidRDefault="00AF70F4">
            <w:r>
              <w:t>+A1</w:t>
            </w:r>
            <w:r>
              <w:rPr>
                <w:rFonts w:hint="eastAsia"/>
              </w:rPr>
              <w:t>：</w:t>
            </w:r>
            <w:r>
              <w:t>2012</w:t>
            </w:r>
          </w:p>
          <w:p w:rsidR="00A7061D" w:rsidRDefault="00AF70F4">
            <w:r>
              <w:t>Medical electrical equipment –Part 1-8: General requirements for basic safety </w:t>
            </w:r>
          </w:p>
          <w:p w:rsidR="00A7061D" w:rsidRDefault="00AF70F4">
            <w:r>
              <w:t>and essential performance –Collateral Standard: General requirements, tests and guidance for alarm systems in medical electrical equipment and medical </w:t>
            </w:r>
          </w:p>
          <w:p w:rsidR="00A7061D" w:rsidRDefault="00AF70F4">
            <w:r>
              <w:t>electrical systems</w:t>
            </w:r>
          </w:p>
          <w:p w:rsidR="00A7061D" w:rsidRDefault="00AF70F4">
            <w:r>
              <w:t>EN60601-1-2:2007+AC:2010</w:t>
            </w:r>
          </w:p>
          <w:p w:rsidR="00A7061D" w:rsidRDefault="00AF70F4">
            <w:r>
              <w:t>Medical Electrical Equipment - Part1-2: General requirements for basic safety </w:t>
            </w:r>
          </w:p>
          <w:p w:rsidR="00A7061D" w:rsidRDefault="00AF70F4">
            <w:pPr>
              <w:rPr>
                <w:strike/>
              </w:rPr>
            </w:pPr>
            <w:r>
              <w:t>and essential performance-Collateral standard: Electromagnetic compatibility-Requirements and tests</w:t>
            </w:r>
          </w:p>
        </w:tc>
      </w:tr>
    </w:tbl>
    <w:p w:rsidR="00A7061D" w:rsidRDefault="00A7061D">
      <w:pPr>
        <w:sectPr w:rsidR="00A7061D">
          <w:pgSz w:w="11906" w:h="16838"/>
          <w:pgMar w:top="992" w:right="1418" w:bottom="992" w:left="1418" w:header="992" w:footer="567" w:gutter="0"/>
          <w:cols w:space="720"/>
          <w:docGrid w:type="lines" w:linePitch="312"/>
        </w:sectPr>
      </w:pPr>
    </w:p>
    <w:p w:rsidR="00A7061D" w:rsidRDefault="00AF70F4">
      <w:pPr>
        <w:pStyle w:val="Title"/>
        <w:ind w:left="630" w:right="210"/>
      </w:pPr>
      <w:bookmarkStart w:id="131" w:name="_Toc44672366"/>
      <w:bookmarkStart w:id="132" w:name="_Toc44661762"/>
      <w:bookmarkStart w:id="133" w:name="_Toc19628907"/>
      <w:bookmarkStart w:id="134" w:name="_Toc155622540"/>
      <w:bookmarkStart w:id="135" w:name="_Toc440012274"/>
      <w:bookmarkStart w:id="136" w:name="_Toc442190463"/>
      <w:r>
        <w:lastRenderedPageBreak/>
        <w:t>Appearance</w:t>
      </w:r>
      <w:bookmarkEnd w:id="131"/>
      <w:bookmarkEnd w:id="132"/>
      <w:bookmarkEnd w:id="133"/>
      <w:bookmarkEnd w:id="134"/>
      <w:r>
        <w:t xml:space="preserve"> </w:t>
      </w:r>
      <w:bookmarkEnd w:id="135"/>
      <w:bookmarkEnd w:id="136"/>
    </w:p>
    <w:p w:rsidR="00A7061D" w:rsidRDefault="00AF70F4">
      <w:pPr>
        <w:pStyle w:val="Heading1"/>
        <w:ind w:left="567"/>
      </w:pPr>
      <w:bookmarkStart w:id="137" w:name="_Toc19628908"/>
      <w:bookmarkStart w:id="138" w:name="_Toc44672367"/>
      <w:bookmarkStart w:id="139" w:name="_Toc44661763"/>
      <w:bookmarkStart w:id="140" w:name="_Toc155622541"/>
      <w:r>
        <w:t>FRONT VIEW</w:t>
      </w:r>
      <w:bookmarkEnd w:id="137"/>
      <w:bookmarkEnd w:id="138"/>
      <w:bookmarkEnd w:id="139"/>
      <w:bookmarkEnd w:id="140"/>
      <w:r>
        <w:t xml:space="preserve"> </w:t>
      </w:r>
    </w:p>
    <w:p w:rsidR="00A7061D" w:rsidRDefault="00AF70F4">
      <w:r>
        <w:rPr>
          <w:noProof/>
          <w:sz w:val="15"/>
          <w:szCs w:val="15"/>
          <w:lang w:val="en-GB" w:eastAsia="en-GB"/>
        </w:rPr>
        <w:drawing>
          <wp:inline distT="0" distB="0" distL="0" distR="0">
            <wp:extent cx="5753100" cy="3038475"/>
            <wp:effectExtent l="0" t="0" r="0" b="0"/>
            <wp:docPr id="1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753100" cy="3038475"/>
                    </a:xfrm>
                    <a:prstGeom prst="rect">
                      <a:avLst/>
                    </a:prstGeom>
                    <a:noFill/>
                    <a:ln>
                      <a:noFill/>
                    </a:ln>
                  </pic:spPr>
                </pic:pic>
              </a:graphicData>
            </a:graphic>
          </wp:inline>
        </w:drawing>
      </w:r>
    </w:p>
    <w:p w:rsidR="00A7061D" w:rsidRDefault="00AF70F4">
      <w:pPr>
        <w:spacing w:line="360" w:lineRule="auto"/>
        <w:ind w:left="840"/>
        <w:jc w:val="left"/>
        <w:rPr>
          <w:rFonts w:eastAsia="Microsoft YaHei"/>
          <w:szCs w:val="21"/>
        </w:rPr>
      </w:pPr>
      <w:bookmarkStart w:id="141" w:name="_Toc440012275"/>
      <w:r>
        <w:rPr>
          <w:rFonts w:eastAsia="Microsoft YaHei"/>
          <w:sz w:val="28"/>
          <w:szCs w:val="28"/>
        </w:rPr>
        <w:t>①</w:t>
      </w:r>
      <w:r>
        <w:rPr>
          <w:rFonts w:eastAsia="Microsoft YaHei" w:hint="eastAsia"/>
          <w:sz w:val="28"/>
          <w:szCs w:val="28"/>
        </w:rPr>
        <w:t xml:space="preserve"> </w:t>
      </w:r>
      <w:r>
        <w:rPr>
          <w:rFonts w:eastAsia="Microsoft YaHei" w:hint="eastAsia"/>
          <w:szCs w:val="21"/>
        </w:rPr>
        <w:t>Handle</w:t>
      </w:r>
    </w:p>
    <w:p w:rsidR="00A7061D" w:rsidRDefault="00AF70F4">
      <w:pPr>
        <w:spacing w:line="360" w:lineRule="auto"/>
        <w:ind w:firstLineChars="600" w:firstLine="1260"/>
        <w:jc w:val="left"/>
        <w:rPr>
          <w:rFonts w:eastAsia="Microsoft YaHei"/>
          <w:szCs w:val="21"/>
        </w:rPr>
      </w:pPr>
      <w:r>
        <w:rPr>
          <w:rFonts w:eastAsia="Microsoft YaHei"/>
          <w:szCs w:val="21"/>
        </w:rPr>
        <w:t xml:space="preserve">Control </w:t>
      </w:r>
      <w:r>
        <w:rPr>
          <w:rFonts w:eastAsia="Microsoft YaHei" w:hint="eastAsia"/>
          <w:szCs w:val="21"/>
        </w:rPr>
        <w:t>syringe</w:t>
      </w:r>
      <w:r>
        <w:rPr>
          <w:rFonts w:eastAsia="Microsoft YaHei"/>
          <w:szCs w:val="21"/>
        </w:rPr>
        <w:t xml:space="preserve"> </w:t>
      </w:r>
      <w:r w:rsidR="00292B70">
        <w:rPr>
          <w:rFonts w:eastAsia="Microsoft YaHei"/>
          <w:szCs w:val="21"/>
        </w:rPr>
        <w:t>driver</w:t>
      </w:r>
      <w:r>
        <w:rPr>
          <w:rFonts w:eastAsia="Microsoft YaHei"/>
          <w:szCs w:val="21"/>
        </w:rPr>
        <w:t xml:space="preserve"> push-pull sliding box and clip.</w:t>
      </w:r>
    </w:p>
    <w:p w:rsidR="00A7061D" w:rsidRDefault="00AF70F4">
      <w:pPr>
        <w:spacing w:line="360" w:lineRule="auto"/>
        <w:ind w:left="840"/>
        <w:jc w:val="left"/>
        <w:rPr>
          <w:rFonts w:eastAsia="Microsoft YaHei"/>
          <w:szCs w:val="21"/>
        </w:rPr>
      </w:pPr>
      <w:r>
        <w:rPr>
          <w:rFonts w:eastAsia="Microsoft YaHei"/>
          <w:sz w:val="28"/>
          <w:szCs w:val="28"/>
        </w:rPr>
        <w:t>②</w:t>
      </w:r>
      <w:r>
        <w:rPr>
          <w:rFonts w:eastAsia="Microsoft YaHei" w:hint="eastAsia"/>
          <w:sz w:val="28"/>
          <w:szCs w:val="28"/>
        </w:rPr>
        <w:t xml:space="preserve"> </w:t>
      </w:r>
      <w:r>
        <w:rPr>
          <w:rFonts w:eastAsia="Microsoft YaHei"/>
          <w:szCs w:val="21"/>
        </w:rPr>
        <w:softHyphen/>
      </w:r>
      <w:bookmarkStart w:id="142" w:name="OLE_LINK24"/>
      <w:bookmarkStart w:id="143" w:name="OLE_LINK17"/>
      <w:r>
        <w:rPr>
          <w:rFonts w:eastAsia="Microsoft YaHei"/>
          <w:szCs w:val="21"/>
        </w:rPr>
        <w:t>Slider</w:t>
      </w:r>
      <w:r>
        <w:rPr>
          <w:rFonts w:eastAsia="Microsoft YaHei" w:hint="eastAsia"/>
          <w:szCs w:val="21"/>
        </w:rPr>
        <w:t xml:space="preserve"> box</w:t>
      </w:r>
      <w:bookmarkEnd w:id="142"/>
      <w:bookmarkEnd w:id="143"/>
    </w:p>
    <w:p w:rsidR="00A7061D" w:rsidRDefault="00AF70F4">
      <w:pPr>
        <w:spacing w:line="360" w:lineRule="auto"/>
        <w:ind w:left="840"/>
        <w:jc w:val="left"/>
        <w:rPr>
          <w:rFonts w:eastAsia="Microsoft YaHei"/>
          <w:szCs w:val="21"/>
        </w:rPr>
      </w:pPr>
      <w:r>
        <w:rPr>
          <w:rFonts w:eastAsia="Microsoft YaHei"/>
          <w:sz w:val="28"/>
          <w:szCs w:val="28"/>
        </w:rPr>
        <w:t>③</w:t>
      </w:r>
      <w:r>
        <w:rPr>
          <w:rFonts w:eastAsia="Microsoft YaHei" w:hint="eastAsia"/>
          <w:sz w:val="28"/>
          <w:szCs w:val="28"/>
        </w:rPr>
        <w:t xml:space="preserve"> </w:t>
      </w:r>
      <w:r>
        <w:rPr>
          <w:rFonts w:eastAsia="Microsoft YaHei" w:hint="eastAsia"/>
          <w:szCs w:val="21"/>
        </w:rPr>
        <w:t>Pressure sensor</w:t>
      </w:r>
    </w:p>
    <w:p w:rsidR="00A7061D" w:rsidRDefault="00AF70F4">
      <w:pPr>
        <w:spacing w:line="360" w:lineRule="auto"/>
        <w:ind w:left="1200"/>
        <w:jc w:val="left"/>
        <w:rPr>
          <w:rFonts w:eastAsia="Microsoft YaHei"/>
          <w:szCs w:val="21"/>
        </w:rPr>
      </w:pPr>
      <w:r>
        <w:rPr>
          <w:rFonts w:hint="eastAsia"/>
        </w:rPr>
        <w:t>Detect the pressure of the syringe</w:t>
      </w:r>
    </w:p>
    <w:p w:rsidR="00A7061D" w:rsidRDefault="00AF70F4">
      <w:pPr>
        <w:spacing w:line="360" w:lineRule="auto"/>
        <w:ind w:left="840"/>
        <w:jc w:val="left"/>
        <w:rPr>
          <w:rFonts w:eastAsia="Microsoft YaHei"/>
          <w:szCs w:val="21"/>
        </w:rPr>
      </w:pPr>
      <w:r>
        <w:rPr>
          <w:rFonts w:eastAsia="Microsoft YaHei"/>
          <w:sz w:val="28"/>
          <w:szCs w:val="28"/>
        </w:rPr>
        <w:t>④</w:t>
      </w:r>
      <w:r>
        <w:rPr>
          <w:rFonts w:eastAsia="Microsoft YaHei" w:hint="eastAsia"/>
          <w:sz w:val="28"/>
          <w:szCs w:val="28"/>
        </w:rPr>
        <w:t xml:space="preserve"> </w:t>
      </w:r>
      <w:r>
        <w:rPr>
          <w:rFonts w:eastAsia="Microsoft YaHei" w:hint="eastAsia"/>
          <w:szCs w:val="21"/>
        </w:rPr>
        <w:t>Syringe clip</w:t>
      </w:r>
    </w:p>
    <w:p w:rsidR="00A7061D" w:rsidRDefault="00AF70F4">
      <w:pPr>
        <w:spacing w:line="360" w:lineRule="auto"/>
        <w:ind w:left="1200"/>
        <w:jc w:val="left"/>
        <w:rPr>
          <w:rFonts w:eastAsia="Microsoft YaHei"/>
          <w:szCs w:val="21"/>
        </w:rPr>
      </w:pPr>
      <w:r>
        <w:rPr>
          <w:rFonts w:hint="eastAsia"/>
        </w:rPr>
        <w:t>Clamp the syringe plunger</w:t>
      </w:r>
    </w:p>
    <w:p w:rsidR="00A7061D" w:rsidRDefault="00AF70F4">
      <w:pPr>
        <w:spacing w:line="360" w:lineRule="auto"/>
        <w:ind w:left="840"/>
        <w:jc w:val="left"/>
        <w:rPr>
          <w:rFonts w:eastAsia="Microsoft YaHei"/>
          <w:szCs w:val="21"/>
        </w:rPr>
      </w:pPr>
      <w:proofErr w:type="gramStart"/>
      <w:r>
        <w:rPr>
          <w:rFonts w:eastAsia="Microsoft YaHei"/>
          <w:sz w:val="28"/>
          <w:szCs w:val="28"/>
        </w:rPr>
        <w:t>⑤</w:t>
      </w:r>
      <w:r>
        <w:rPr>
          <w:rFonts w:eastAsia="Microsoft YaHei" w:hint="eastAsia"/>
          <w:sz w:val="28"/>
          <w:szCs w:val="28"/>
        </w:rPr>
        <w:t xml:space="preserve"> </w:t>
      </w:r>
      <w:r>
        <w:rPr>
          <w:rFonts w:eastAsia="Microsoft YaHei" w:hint="eastAsia"/>
          <w:szCs w:val="21"/>
        </w:rPr>
        <w:t xml:space="preserve"> Lead</w:t>
      </w:r>
      <w:proofErr w:type="gramEnd"/>
      <w:r>
        <w:rPr>
          <w:rFonts w:eastAsia="Microsoft YaHei" w:hint="eastAsia"/>
          <w:szCs w:val="21"/>
        </w:rPr>
        <w:t>-</w:t>
      </w:r>
      <w:r>
        <w:t>screw</w:t>
      </w:r>
    </w:p>
    <w:p w:rsidR="00A7061D" w:rsidRDefault="00AF70F4">
      <w:pPr>
        <w:spacing w:line="360" w:lineRule="auto"/>
        <w:ind w:left="840"/>
        <w:jc w:val="left"/>
        <w:rPr>
          <w:rFonts w:eastAsia="Microsoft YaHei"/>
          <w:szCs w:val="21"/>
        </w:rPr>
      </w:pPr>
      <w:proofErr w:type="gramStart"/>
      <w:r>
        <w:rPr>
          <w:rFonts w:eastAsia="Microsoft YaHei"/>
          <w:sz w:val="28"/>
          <w:szCs w:val="28"/>
        </w:rPr>
        <w:t>⑥</w:t>
      </w:r>
      <w:r>
        <w:rPr>
          <w:rFonts w:eastAsia="Microsoft YaHei" w:hint="eastAsia"/>
          <w:sz w:val="28"/>
          <w:szCs w:val="28"/>
        </w:rPr>
        <w:t xml:space="preserve"> </w:t>
      </w:r>
      <w:r>
        <w:rPr>
          <w:rFonts w:eastAsia="Microsoft YaHei" w:hint="eastAsia"/>
          <w:szCs w:val="21"/>
        </w:rPr>
        <w:t xml:space="preserve"> </w:t>
      </w:r>
      <w:r>
        <w:rPr>
          <w:rFonts w:eastAsia="Microsoft YaHei"/>
          <w:szCs w:val="21"/>
        </w:rPr>
        <w:t>S</w:t>
      </w:r>
      <w:r>
        <w:rPr>
          <w:rFonts w:eastAsia="Microsoft YaHei" w:hint="eastAsia"/>
          <w:szCs w:val="21"/>
        </w:rPr>
        <w:t>yringe</w:t>
      </w:r>
      <w:proofErr w:type="gramEnd"/>
      <w:r>
        <w:rPr>
          <w:rFonts w:eastAsia="Microsoft YaHei" w:hint="eastAsia"/>
          <w:szCs w:val="21"/>
        </w:rPr>
        <w:t xml:space="preserve"> fixture lever</w:t>
      </w:r>
    </w:p>
    <w:p w:rsidR="00A7061D" w:rsidRDefault="00AF70F4">
      <w:pPr>
        <w:spacing w:line="360" w:lineRule="auto"/>
        <w:ind w:left="1200"/>
        <w:jc w:val="left"/>
        <w:rPr>
          <w:rFonts w:eastAsia="Microsoft YaHei"/>
          <w:szCs w:val="21"/>
        </w:rPr>
      </w:pPr>
      <w:r>
        <w:rPr>
          <w:rFonts w:hint="eastAsia"/>
        </w:rPr>
        <w:t xml:space="preserve">Pull forward then turn </w:t>
      </w:r>
      <w:r>
        <w:rPr>
          <w:rFonts w:ascii="Microsoft YaHei" w:eastAsia="Microsoft YaHei" w:hAnsi="Microsoft YaHei" w:cs="AdobeSongStd-Light" w:hint="eastAsia"/>
          <w:kern w:val="0"/>
          <w:sz w:val="16"/>
          <w:szCs w:val="15"/>
        </w:rPr>
        <w:t>90°</w:t>
      </w:r>
      <w:r>
        <w:t xml:space="preserve"> right or </w:t>
      </w:r>
      <w:proofErr w:type="gramStart"/>
      <w:r>
        <w:t>left ,</w:t>
      </w:r>
      <w:proofErr w:type="gramEnd"/>
      <w:r>
        <w:rPr>
          <w:rFonts w:hint="eastAsia"/>
        </w:rPr>
        <w:t xml:space="preserve"> install the syringe into the </w:t>
      </w:r>
      <w:r>
        <w:t>slot.</w:t>
      </w:r>
    </w:p>
    <w:p w:rsidR="00A7061D" w:rsidRDefault="00AF70F4">
      <w:pPr>
        <w:spacing w:line="360" w:lineRule="auto"/>
        <w:ind w:left="840"/>
        <w:jc w:val="left"/>
        <w:rPr>
          <w:rFonts w:eastAsia="Microsoft YaHei"/>
          <w:szCs w:val="21"/>
        </w:rPr>
      </w:pPr>
      <w:proofErr w:type="gramStart"/>
      <w:r>
        <w:rPr>
          <w:rFonts w:eastAsia="Microsoft YaHei"/>
          <w:sz w:val="28"/>
          <w:szCs w:val="28"/>
        </w:rPr>
        <w:t>⑦</w:t>
      </w:r>
      <w:r>
        <w:rPr>
          <w:rFonts w:eastAsia="Microsoft YaHei" w:hint="eastAsia"/>
          <w:sz w:val="28"/>
          <w:szCs w:val="28"/>
        </w:rPr>
        <w:t xml:space="preserve">  </w:t>
      </w:r>
      <w:r>
        <w:rPr>
          <w:rFonts w:eastAsia="Microsoft YaHei" w:hint="eastAsia"/>
          <w:szCs w:val="21"/>
        </w:rPr>
        <w:t>Extension</w:t>
      </w:r>
      <w:proofErr w:type="gramEnd"/>
      <w:r>
        <w:rPr>
          <w:rFonts w:eastAsia="Microsoft YaHei"/>
          <w:szCs w:val="21"/>
        </w:rPr>
        <w:t xml:space="preserve"> line Clamp</w:t>
      </w:r>
    </w:p>
    <w:p w:rsidR="00A7061D" w:rsidRDefault="00AF70F4">
      <w:pPr>
        <w:spacing w:line="360" w:lineRule="auto"/>
        <w:ind w:left="1200"/>
        <w:jc w:val="left"/>
        <w:rPr>
          <w:rFonts w:eastAsia="Microsoft YaHei"/>
          <w:szCs w:val="21"/>
        </w:rPr>
      </w:pPr>
      <w:r>
        <w:rPr>
          <w:rFonts w:eastAsia="Microsoft YaHei"/>
          <w:szCs w:val="21"/>
        </w:rPr>
        <w:t xml:space="preserve">Keep the </w:t>
      </w:r>
      <w:r>
        <w:rPr>
          <w:rFonts w:eastAsia="Microsoft YaHei" w:hint="eastAsia"/>
          <w:szCs w:val="21"/>
        </w:rPr>
        <w:t>extension</w:t>
      </w:r>
      <w:r>
        <w:rPr>
          <w:rFonts w:eastAsia="Microsoft YaHei"/>
          <w:szCs w:val="21"/>
        </w:rPr>
        <w:t xml:space="preserve"> line </w:t>
      </w:r>
      <w:r>
        <w:rPr>
          <w:rFonts w:eastAsia="Microsoft YaHei" w:hint="eastAsia"/>
          <w:szCs w:val="21"/>
        </w:rPr>
        <w:t>in line and neat</w:t>
      </w:r>
    </w:p>
    <w:p w:rsidR="00A7061D" w:rsidRDefault="00A7061D"/>
    <w:p w:rsidR="00A7061D" w:rsidRDefault="00A7061D"/>
    <w:p w:rsidR="00A7061D" w:rsidRDefault="00A7061D"/>
    <w:p w:rsidR="00A7061D" w:rsidRDefault="00A7061D"/>
    <w:p w:rsidR="00A7061D" w:rsidRDefault="00A7061D"/>
    <w:p w:rsidR="00A7061D" w:rsidRDefault="00AF70F4">
      <w:pPr>
        <w:pStyle w:val="Heading1"/>
        <w:ind w:left="567"/>
      </w:pPr>
      <w:bookmarkStart w:id="144" w:name="_Toc44661764"/>
      <w:bookmarkStart w:id="145" w:name="_Toc19628909"/>
      <w:bookmarkStart w:id="146" w:name="_Toc44672368"/>
      <w:bookmarkStart w:id="147" w:name="_Toc155622542"/>
      <w:bookmarkEnd w:id="141"/>
      <w:r>
        <w:rPr>
          <w:rFonts w:hint="eastAsia"/>
        </w:rPr>
        <w:t>OPERATION PANEL</w:t>
      </w:r>
      <w:bookmarkEnd w:id="144"/>
      <w:bookmarkEnd w:id="145"/>
      <w:bookmarkEnd w:id="146"/>
      <w:bookmarkEnd w:id="147"/>
    </w:p>
    <w:p w:rsidR="00A7061D" w:rsidRDefault="00AF70F4">
      <w:pPr>
        <w:pStyle w:val="NormalIndent"/>
        <w:ind w:firstLine="300"/>
      </w:pPr>
      <w:r>
        <w:rPr>
          <w:rFonts w:ascii="SimHei" w:eastAsia="SimHei" w:hAnsi="SimSun" w:hint="eastAsia"/>
          <w:noProof/>
          <w:sz w:val="15"/>
          <w:szCs w:val="15"/>
          <w:lang w:val="en-GB" w:eastAsia="en-GB"/>
        </w:rPr>
        <w:drawing>
          <wp:inline distT="0" distB="0" distL="0" distR="0">
            <wp:extent cx="5267325" cy="2533650"/>
            <wp:effectExtent l="0" t="0" r="0" b="0"/>
            <wp:docPr id="2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267325" cy="2533650"/>
                    </a:xfrm>
                    <a:prstGeom prst="rect">
                      <a:avLst/>
                    </a:prstGeom>
                    <a:noFill/>
                    <a:ln>
                      <a:noFill/>
                    </a:ln>
                  </pic:spPr>
                </pic:pic>
              </a:graphicData>
            </a:graphic>
          </wp:inline>
        </w:drawing>
      </w:r>
    </w:p>
    <w:p w:rsidR="00A7061D" w:rsidRDefault="00AF70F4">
      <w:pPr>
        <w:spacing w:line="360" w:lineRule="auto"/>
        <w:ind w:left="842"/>
        <w:rPr>
          <w:rFonts w:eastAsia="Microsoft YaHei"/>
          <w:szCs w:val="21"/>
        </w:rPr>
      </w:pPr>
      <w:r>
        <w:rPr>
          <w:rFonts w:eastAsia="Microsoft YaHei"/>
          <w:sz w:val="28"/>
          <w:szCs w:val="28"/>
        </w:rPr>
        <w:t>①</w:t>
      </w:r>
      <w:r>
        <w:rPr>
          <w:rFonts w:eastAsia="Microsoft YaHei" w:hint="eastAsia"/>
          <w:sz w:val="28"/>
          <w:szCs w:val="28"/>
        </w:rPr>
        <w:t xml:space="preserve"> </w:t>
      </w:r>
      <w:r>
        <w:rPr>
          <w:rFonts w:eastAsia="Microsoft YaHei" w:hint="eastAsia"/>
          <w:szCs w:val="21"/>
        </w:rPr>
        <w:t>Touch Screen</w:t>
      </w:r>
    </w:p>
    <w:p w:rsidR="00A7061D" w:rsidRDefault="00AF70F4">
      <w:pPr>
        <w:spacing w:line="360" w:lineRule="auto"/>
        <w:ind w:left="842"/>
        <w:rPr>
          <w:rFonts w:eastAsia="Microsoft YaHei"/>
          <w:szCs w:val="21"/>
        </w:rPr>
      </w:pPr>
      <w:r>
        <w:rPr>
          <w:sz w:val="28"/>
          <w:szCs w:val="32"/>
        </w:rPr>
        <w:t>②</w:t>
      </w:r>
      <w:r>
        <w:rPr>
          <w:rFonts w:hint="eastAsia"/>
        </w:rPr>
        <w:t>【</w:t>
      </w:r>
      <w:r>
        <w:rPr>
          <w:rFonts w:hint="eastAsia"/>
        </w:rPr>
        <w:t>Power</w:t>
      </w:r>
      <w:r>
        <w:rPr>
          <w:rFonts w:hint="eastAsia"/>
        </w:rPr>
        <w:t>】</w:t>
      </w:r>
    </w:p>
    <w:p w:rsidR="00A7061D" w:rsidRDefault="00AF70F4">
      <w:pPr>
        <w:spacing w:line="360" w:lineRule="auto"/>
        <w:ind w:left="1202"/>
        <w:rPr>
          <w:rFonts w:eastAsia="Microsoft YaHei"/>
          <w:szCs w:val="21"/>
        </w:rPr>
      </w:pPr>
      <w:r>
        <w:t xml:space="preserve">Pump </w:t>
      </w:r>
      <w:r>
        <w:rPr>
          <w:rFonts w:hint="eastAsia"/>
        </w:rPr>
        <w:t xml:space="preserve">power switch, press and hold for 3 seconds, pump power </w:t>
      </w:r>
      <w:r>
        <w:t>off.</w:t>
      </w:r>
      <w:r>
        <w:rPr>
          <w:rFonts w:hint="eastAsia"/>
        </w:rPr>
        <w:t xml:space="preserve"> Standby selection button</w:t>
      </w:r>
      <w:r>
        <w:rPr>
          <w:rFonts w:eastAsia="Microsoft YaHei" w:hint="eastAsia"/>
          <w:szCs w:val="21"/>
        </w:rPr>
        <w:t>.</w:t>
      </w:r>
    </w:p>
    <w:p w:rsidR="00A7061D" w:rsidRDefault="00AF70F4">
      <w:pPr>
        <w:spacing w:line="360" w:lineRule="auto"/>
        <w:ind w:left="842"/>
        <w:rPr>
          <w:rFonts w:eastAsia="Microsoft YaHei"/>
          <w:szCs w:val="21"/>
        </w:rPr>
      </w:pPr>
      <w:r>
        <w:rPr>
          <w:rFonts w:eastAsia="Microsoft YaHei"/>
          <w:sz w:val="28"/>
          <w:szCs w:val="28"/>
        </w:rPr>
        <w:t xml:space="preserve">③ </w:t>
      </w:r>
      <w:r>
        <w:rPr>
          <w:rFonts w:eastAsia="Microsoft YaHei" w:hint="eastAsia"/>
          <w:szCs w:val="21"/>
        </w:rPr>
        <w:t>AC indicator light</w:t>
      </w:r>
    </w:p>
    <w:p w:rsidR="00A7061D" w:rsidRDefault="00AF70F4">
      <w:pPr>
        <w:spacing w:line="360" w:lineRule="auto"/>
        <w:ind w:left="1202"/>
        <w:rPr>
          <w:rFonts w:eastAsia="Microsoft YaHei"/>
          <w:szCs w:val="21"/>
        </w:rPr>
      </w:pPr>
      <w:r>
        <w:t>When connecting with AC power supply, AC indicator lights on</w:t>
      </w:r>
      <w:r>
        <w:rPr>
          <w:rFonts w:eastAsia="Microsoft YaHei" w:hint="eastAsia"/>
          <w:szCs w:val="21"/>
        </w:rPr>
        <w:t>.</w:t>
      </w:r>
    </w:p>
    <w:p w:rsidR="00A7061D" w:rsidRDefault="00AF70F4">
      <w:pPr>
        <w:spacing w:line="360" w:lineRule="auto"/>
        <w:ind w:left="842"/>
        <w:rPr>
          <w:rFonts w:eastAsia="Microsoft YaHei"/>
          <w:szCs w:val="21"/>
        </w:rPr>
      </w:pPr>
      <w:r>
        <w:rPr>
          <w:rFonts w:eastAsia="Microsoft YaHei"/>
          <w:sz w:val="28"/>
          <w:szCs w:val="28"/>
        </w:rPr>
        <w:t>④</w:t>
      </w:r>
      <w:r>
        <w:rPr>
          <w:rFonts w:eastAsia="Microsoft YaHei" w:hint="eastAsia"/>
          <w:sz w:val="28"/>
          <w:szCs w:val="28"/>
        </w:rPr>
        <w:t xml:space="preserve"> </w:t>
      </w:r>
      <w:r>
        <w:rPr>
          <w:rFonts w:eastAsia="Microsoft YaHei" w:hint="eastAsia"/>
          <w:szCs w:val="21"/>
        </w:rPr>
        <w:t>Alarm indicator light</w:t>
      </w:r>
    </w:p>
    <w:p w:rsidR="00A7061D" w:rsidRDefault="00AF70F4">
      <w:pPr>
        <w:spacing w:line="360" w:lineRule="auto"/>
        <w:ind w:left="1202"/>
        <w:rPr>
          <w:rFonts w:eastAsia="Microsoft YaHei"/>
          <w:szCs w:val="21"/>
        </w:rPr>
      </w:pPr>
      <w:r>
        <w:t xml:space="preserve">While </w:t>
      </w:r>
      <w:r>
        <w:rPr>
          <w:rFonts w:hint="eastAsia"/>
        </w:rPr>
        <w:t>pump</w:t>
      </w:r>
      <w:r>
        <w:t xml:space="preserve"> alarm</w:t>
      </w:r>
      <w:r>
        <w:rPr>
          <w:rFonts w:hint="eastAsia"/>
        </w:rPr>
        <w:t>s,</w:t>
      </w:r>
      <w:r>
        <w:t xml:space="preserve"> indicator </w:t>
      </w:r>
      <w:r>
        <w:rPr>
          <w:rFonts w:hint="eastAsia"/>
        </w:rPr>
        <w:t xml:space="preserve">light </w:t>
      </w:r>
      <w:r>
        <w:t>glitter, different</w:t>
      </w:r>
      <w:r>
        <w:rPr>
          <w:rFonts w:hint="eastAsia"/>
        </w:rPr>
        <w:t xml:space="preserve"> level different </w:t>
      </w:r>
      <w:r>
        <w:t xml:space="preserve">frequency and color, </w:t>
      </w:r>
      <w:r>
        <w:rPr>
          <w:rFonts w:hint="eastAsia"/>
        </w:rPr>
        <w:t xml:space="preserve">more information </w:t>
      </w:r>
      <w:r>
        <w:t xml:space="preserve">please </w:t>
      </w:r>
      <w:r>
        <w:rPr>
          <w:b/>
        </w:rPr>
        <w:t xml:space="preserve">refer to </w:t>
      </w:r>
      <w:r>
        <w:rPr>
          <w:rFonts w:hint="eastAsia"/>
          <w:b/>
        </w:rPr>
        <w:t xml:space="preserve">Chapter </w:t>
      </w:r>
      <w:r>
        <w:rPr>
          <w:b/>
        </w:rPr>
        <w:t>10.1</w:t>
      </w:r>
      <w:r>
        <w:rPr>
          <w:rFonts w:eastAsia="Microsoft YaHei" w:hint="eastAsia"/>
          <w:szCs w:val="21"/>
        </w:rPr>
        <w:t>.</w:t>
      </w:r>
    </w:p>
    <w:p w:rsidR="00A7061D" w:rsidRDefault="00AF70F4">
      <w:pPr>
        <w:spacing w:line="360" w:lineRule="auto"/>
        <w:ind w:left="842"/>
        <w:rPr>
          <w:rFonts w:eastAsia="Microsoft YaHei"/>
          <w:szCs w:val="21"/>
        </w:rPr>
      </w:pPr>
      <w:r>
        <w:rPr>
          <w:rFonts w:eastAsia="Microsoft YaHei"/>
          <w:sz w:val="28"/>
          <w:szCs w:val="28"/>
        </w:rPr>
        <w:t>⑤</w:t>
      </w:r>
      <w:r>
        <w:rPr>
          <w:rFonts w:eastAsia="Microsoft YaHei" w:hint="eastAsia"/>
          <w:sz w:val="28"/>
          <w:szCs w:val="28"/>
        </w:rPr>
        <w:t xml:space="preserve"> </w:t>
      </w:r>
      <w:r>
        <w:rPr>
          <w:rFonts w:eastAsia="Microsoft YaHei" w:hint="eastAsia"/>
          <w:szCs w:val="21"/>
        </w:rPr>
        <w:t>Running lights</w:t>
      </w:r>
    </w:p>
    <w:p w:rsidR="00A7061D" w:rsidRDefault="00AF70F4">
      <w:pPr>
        <w:spacing w:line="360" w:lineRule="auto"/>
        <w:ind w:left="842"/>
        <w:rPr>
          <w:rFonts w:eastAsia="Microsoft YaHei"/>
          <w:szCs w:val="21"/>
        </w:rPr>
      </w:pPr>
      <w:r>
        <w:rPr>
          <w:rFonts w:hint="eastAsia"/>
          <w:sz w:val="28"/>
          <w:szCs w:val="32"/>
        </w:rPr>
        <w:t>⑥</w:t>
      </w:r>
      <w:r>
        <w:rPr>
          <w:rFonts w:hint="eastAsia"/>
        </w:rPr>
        <w:t>【</w:t>
      </w:r>
      <w:r>
        <w:t>Start</w:t>
      </w:r>
      <w:r>
        <w:rPr>
          <w:rFonts w:hint="eastAsia"/>
        </w:rPr>
        <w:t>/stop</w:t>
      </w:r>
      <w:r>
        <w:rPr>
          <w:rFonts w:hint="eastAsia"/>
        </w:rPr>
        <w:t>】</w:t>
      </w:r>
    </w:p>
    <w:p w:rsidR="00A7061D" w:rsidRDefault="00AF70F4">
      <w:pPr>
        <w:spacing w:line="360" w:lineRule="auto"/>
        <w:ind w:left="842"/>
        <w:rPr>
          <w:rFonts w:eastAsia="Microsoft YaHei"/>
          <w:szCs w:val="21"/>
        </w:rPr>
      </w:pPr>
      <w:r>
        <w:rPr>
          <w:sz w:val="28"/>
          <w:szCs w:val="32"/>
        </w:rPr>
        <w:t>⑦</w:t>
      </w:r>
      <w:r>
        <w:rPr>
          <w:rFonts w:hint="eastAsia"/>
        </w:rPr>
        <w:t>【</w:t>
      </w:r>
      <w:r>
        <w:t>Bolus</w:t>
      </w:r>
      <w:r>
        <w:rPr>
          <w:rFonts w:hint="eastAsia"/>
        </w:rPr>
        <w:t>/Purge</w:t>
      </w:r>
      <w:r>
        <w:rPr>
          <w:rFonts w:hint="eastAsia"/>
        </w:rPr>
        <w:t>】</w:t>
      </w:r>
    </w:p>
    <w:p w:rsidR="00A7061D" w:rsidRDefault="00AF70F4">
      <w:pPr>
        <w:spacing w:line="360" w:lineRule="auto"/>
        <w:ind w:left="842"/>
        <w:rPr>
          <w:rFonts w:eastAsia="Microsoft YaHei"/>
          <w:szCs w:val="21"/>
        </w:rPr>
      </w:pPr>
      <w:r>
        <w:rPr>
          <w:sz w:val="28"/>
          <w:szCs w:val="32"/>
        </w:rPr>
        <w:t>⑧</w:t>
      </w:r>
      <w:r>
        <w:rPr>
          <w:rFonts w:hint="eastAsia"/>
        </w:rPr>
        <w:t>【</w:t>
      </w:r>
      <w:r>
        <w:t>Home</w:t>
      </w:r>
      <w:r>
        <w:rPr>
          <w:rFonts w:hint="eastAsia"/>
        </w:rPr>
        <w:t>】</w:t>
      </w:r>
    </w:p>
    <w:p w:rsidR="00A7061D" w:rsidRDefault="00AF70F4">
      <w:pPr>
        <w:spacing w:line="360" w:lineRule="auto"/>
        <w:ind w:left="1202"/>
        <w:rPr>
          <w:rFonts w:eastAsia="Microsoft YaHei"/>
          <w:szCs w:val="21"/>
        </w:rPr>
      </w:pPr>
      <w:r>
        <w:t>Enter system home page</w:t>
      </w:r>
      <w:r>
        <w:rPr>
          <w:rFonts w:hint="eastAsia"/>
        </w:rPr>
        <w:t>.</w:t>
      </w:r>
    </w:p>
    <w:p w:rsidR="00A7061D" w:rsidRDefault="00A7061D">
      <w:pPr>
        <w:spacing w:line="360" w:lineRule="auto"/>
        <w:rPr>
          <w:rFonts w:eastAsia="Microsoft YaHei" w:hAnsi="Microsoft YaHei"/>
          <w:szCs w:val="21"/>
        </w:rPr>
      </w:pPr>
    </w:p>
    <w:p w:rsidR="00A7061D" w:rsidRDefault="00A7061D">
      <w:pPr>
        <w:spacing w:line="360" w:lineRule="auto"/>
        <w:rPr>
          <w:rFonts w:eastAsia="Microsoft YaHei" w:hAnsi="Microsoft YaHei"/>
          <w:szCs w:val="21"/>
        </w:rPr>
      </w:pPr>
    </w:p>
    <w:p w:rsidR="00A7061D" w:rsidRDefault="00A7061D">
      <w:pPr>
        <w:spacing w:line="360" w:lineRule="auto"/>
        <w:rPr>
          <w:rFonts w:eastAsia="Microsoft YaHei" w:hAnsi="Microsoft YaHei"/>
          <w:szCs w:val="21"/>
        </w:rPr>
      </w:pPr>
    </w:p>
    <w:p w:rsidR="00A7061D" w:rsidRDefault="00A7061D">
      <w:pPr>
        <w:spacing w:line="360" w:lineRule="auto"/>
        <w:rPr>
          <w:rFonts w:eastAsia="Microsoft YaHei" w:hAnsi="Microsoft YaHei"/>
          <w:szCs w:val="21"/>
        </w:rPr>
      </w:pPr>
    </w:p>
    <w:p w:rsidR="00A7061D" w:rsidRDefault="00AF70F4">
      <w:pPr>
        <w:pStyle w:val="Heading1"/>
        <w:ind w:left="567"/>
      </w:pPr>
      <w:bookmarkStart w:id="148" w:name="_Toc19628910"/>
      <w:bookmarkStart w:id="149" w:name="_Toc44672369"/>
      <w:bookmarkStart w:id="150" w:name="_Toc44661765"/>
      <w:bookmarkStart w:id="151" w:name="_Toc155622543"/>
      <w:r>
        <w:lastRenderedPageBreak/>
        <w:t>Display Screen</w:t>
      </w:r>
      <w:bookmarkEnd w:id="148"/>
      <w:bookmarkEnd w:id="149"/>
      <w:bookmarkEnd w:id="150"/>
      <w:bookmarkEnd w:id="151"/>
      <w:r>
        <w:t xml:space="preserve"> </w:t>
      </w:r>
    </w:p>
    <w:p w:rsidR="00A7061D" w:rsidRDefault="00AF70F4">
      <w:r>
        <w:t xml:space="preserve">The display screen interface layout composes of title bar and typical interface. </w:t>
      </w:r>
    </w:p>
    <w:p w:rsidR="00A7061D" w:rsidRDefault="00A7061D"/>
    <w:p w:rsidR="00A7061D" w:rsidRDefault="00AF70F4">
      <w:pPr>
        <w:ind w:firstLineChars="800" w:firstLine="1680"/>
        <w:jc w:val="left"/>
      </w:pPr>
      <w:r>
        <w:rPr>
          <w:noProof/>
          <w:lang w:val="en-GB" w:eastAsia="en-GB"/>
        </w:rPr>
        <w:drawing>
          <wp:inline distT="0" distB="0" distL="0" distR="0">
            <wp:extent cx="4076700" cy="2314575"/>
            <wp:effectExtent l="0" t="0" r="0" b="0"/>
            <wp:docPr id="21" name="图片 23" descr="视屏注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descr="视屏注射"/>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076700" cy="2314575"/>
                    </a:xfrm>
                    <a:prstGeom prst="rect">
                      <a:avLst/>
                    </a:prstGeom>
                    <a:noFill/>
                    <a:ln>
                      <a:noFill/>
                    </a:ln>
                  </pic:spPr>
                </pic:pic>
              </a:graphicData>
            </a:graphic>
          </wp:inline>
        </w:drawing>
      </w:r>
    </w:p>
    <w:p w:rsidR="00A7061D" w:rsidRDefault="00A7061D">
      <w:bookmarkStart w:id="152" w:name="_Toc440012277"/>
      <w:bookmarkStart w:id="153" w:name="_Toc442190466"/>
    </w:p>
    <w:p w:rsidR="00A7061D" w:rsidRDefault="00AF70F4">
      <w:pPr>
        <w:pStyle w:val="Heading2"/>
        <w:rPr>
          <w:b w:val="0"/>
        </w:rPr>
      </w:pPr>
      <w:bookmarkStart w:id="154" w:name="_Toc19628911"/>
      <w:bookmarkStart w:id="155" w:name="_Toc44661766"/>
      <w:bookmarkStart w:id="156" w:name="_Toc44672370"/>
      <w:bookmarkStart w:id="157" w:name="_Toc155622544"/>
      <w:bookmarkEnd w:id="152"/>
      <w:bookmarkEnd w:id="153"/>
      <w:r>
        <w:rPr>
          <w:rStyle w:val="Heading3Char"/>
          <w:b/>
        </w:rPr>
        <w:t>Title Bar</w:t>
      </w:r>
      <w:bookmarkEnd w:id="154"/>
      <w:bookmarkEnd w:id="155"/>
      <w:bookmarkEnd w:id="156"/>
      <w:bookmarkEnd w:id="157"/>
      <w:r>
        <w:rPr>
          <w:rStyle w:val="Heading3Char"/>
          <w:b/>
        </w:rPr>
        <w:t xml:space="preserve"> </w:t>
      </w:r>
    </w:p>
    <w:p w:rsidR="00A7061D" w:rsidRDefault="00AF70F4">
      <w:r>
        <w:t>Title bar displays real-time state information and is not touchable, the left upper corner displays the name</w:t>
      </w:r>
      <w:bookmarkStart w:id="158" w:name="_Toc442190467"/>
      <w:bookmarkStart w:id="159" w:name="_Toc440012278"/>
      <w:r>
        <w:t xml:space="preserve"> of current editing parameter. </w:t>
      </w:r>
    </w:p>
    <w:p w:rsidR="00A7061D" w:rsidRDefault="00A7061D"/>
    <w:p w:rsidR="00A7061D" w:rsidRDefault="00AF70F4">
      <w:pPr>
        <w:ind w:firstLineChars="1200" w:firstLine="2530"/>
        <w:rPr>
          <w:b/>
        </w:rPr>
      </w:pPr>
      <w:r>
        <w:rPr>
          <w:b/>
        </w:rPr>
        <w:t>Table</w:t>
      </w:r>
      <w:r>
        <w:rPr>
          <w:rFonts w:hint="eastAsia"/>
          <w:b/>
        </w:rPr>
        <w:t>3.4.1-1</w:t>
      </w:r>
      <w:r>
        <w:rPr>
          <w:b/>
        </w:rPr>
        <w:t xml:space="preserve">: Title </w:t>
      </w:r>
      <w:proofErr w:type="gramStart"/>
      <w:r>
        <w:rPr>
          <w:b/>
        </w:rPr>
        <w:t>Bar</w:t>
      </w:r>
      <w:proofErr w:type="gramEnd"/>
      <w:r>
        <w:rPr>
          <w:b/>
        </w:rPr>
        <w:t xml:space="preserve"> Icon</w:t>
      </w:r>
    </w:p>
    <w:p w:rsidR="00A7061D" w:rsidRDefault="00A7061D">
      <w:pPr>
        <w:ind w:firstLineChars="1200" w:firstLine="253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5953"/>
      </w:tblGrid>
      <w:tr w:rsidR="00A7061D">
        <w:trPr>
          <w:trHeight w:val="55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t xml:space="preserve">Icon </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t xml:space="preserve">Paraphrase </w:t>
            </w:r>
          </w:p>
        </w:tc>
        <w:tc>
          <w:tcPr>
            <w:tcW w:w="5953"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t xml:space="preserve">Description </w:t>
            </w:r>
          </w:p>
        </w:tc>
      </w:tr>
      <w:tr w:rsidR="00A7061D">
        <w:trPr>
          <w:trHeight w:val="340"/>
        </w:trPr>
        <w:tc>
          <w:tcPr>
            <w:tcW w:w="993" w:type="dxa"/>
            <w:tcBorders>
              <w:top w:val="single" w:sz="4" w:space="0" w:color="auto"/>
              <w:left w:val="single" w:sz="4" w:space="0" w:color="auto"/>
              <w:bottom w:val="single" w:sz="4" w:space="0" w:color="auto"/>
              <w:right w:val="single" w:sz="4" w:space="0" w:color="auto"/>
            </w:tcBorders>
            <w:vAlign w:val="center"/>
          </w:tcPr>
          <w:p w:rsidR="00A7061D" w:rsidRDefault="00AF70F4">
            <w:r>
              <w:rPr>
                <w:noProof/>
                <w:lang w:val="en-GB" w:eastAsia="en-GB"/>
              </w:rPr>
              <w:drawing>
                <wp:inline distT="0" distB="0" distL="0" distR="0">
                  <wp:extent cx="190500" cy="190500"/>
                  <wp:effectExtent l="0" t="0" r="0" b="0"/>
                  <wp:docPr id="22" name="图片 24" descr="46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4" descr="46Syrin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t>Syringe apparatus indication icon</w:t>
            </w:r>
          </w:p>
        </w:tc>
        <w:tc>
          <w:tcPr>
            <w:tcW w:w="5953" w:type="dxa"/>
            <w:tcBorders>
              <w:top w:val="single" w:sz="4" w:space="0" w:color="auto"/>
              <w:left w:val="single" w:sz="4" w:space="0" w:color="auto"/>
              <w:bottom w:val="single" w:sz="4" w:space="0" w:color="auto"/>
              <w:right w:val="single" w:sz="4" w:space="0" w:color="auto"/>
            </w:tcBorders>
            <w:vAlign w:val="center"/>
          </w:tcPr>
          <w:p w:rsidR="00A7061D" w:rsidRDefault="00AF70F4">
            <w:pPr>
              <w:jc w:val="left"/>
            </w:pPr>
            <w:r>
              <w:rPr>
                <w:rFonts w:hint="eastAsia"/>
              </w:rPr>
              <w:t xml:space="preserve">Syringe </w:t>
            </w:r>
            <w:r>
              <w:t>apparatus indication</w:t>
            </w:r>
            <w:r>
              <w:rPr>
                <w:rFonts w:hint="eastAsia"/>
              </w:rPr>
              <w:t xml:space="preserve"> icon</w:t>
            </w:r>
          </w:p>
        </w:tc>
      </w:tr>
      <w:tr w:rsidR="00A7061D">
        <w:trPr>
          <w:trHeight w:val="340"/>
        </w:trPr>
        <w:tc>
          <w:tcPr>
            <w:tcW w:w="993" w:type="dxa"/>
            <w:tcBorders>
              <w:top w:val="single" w:sz="4" w:space="0" w:color="auto"/>
              <w:left w:val="single" w:sz="4" w:space="0" w:color="auto"/>
              <w:bottom w:val="single" w:sz="4" w:space="0" w:color="auto"/>
              <w:right w:val="single" w:sz="4" w:space="0" w:color="auto"/>
            </w:tcBorders>
            <w:vAlign w:val="center"/>
          </w:tcPr>
          <w:p w:rsidR="00A7061D" w:rsidRDefault="00AF70F4">
            <w:r>
              <w:rPr>
                <w:noProof/>
                <w:lang w:val="en-GB" w:eastAsia="en-GB"/>
              </w:rPr>
              <w:drawing>
                <wp:inline distT="0" distB="0" distL="0" distR="0">
                  <wp:extent cx="200025" cy="180975"/>
                  <wp:effectExtent l="0" t="0" r="0" b="0"/>
                  <wp:docPr id="23"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00025" cy="180975"/>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t>Lock screen indication icon</w:t>
            </w:r>
          </w:p>
        </w:tc>
        <w:tc>
          <w:tcPr>
            <w:tcW w:w="5953" w:type="dxa"/>
            <w:tcBorders>
              <w:top w:val="single" w:sz="4" w:space="0" w:color="auto"/>
              <w:left w:val="single" w:sz="4" w:space="0" w:color="auto"/>
              <w:bottom w:val="single" w:sz="4" w:space="0" w:color="auto"/>
              <w:right w:val="single" w:sz="4" w:space="0" w:color="auto"/>
            </w:tcBorders>
            <w:vAlign w:val="center"/>
          </w:tcPr>
          <w:p w:rsidR="00A7061D" w:rsidRDefault="00AF70F4">
            <w:pPr>
              <w:jc w:val="left"/>
            </w:pPr>
            <w:r>
              <w:t xml:space="preserve">Unlock state icon is </w:t>
            </w:r>
            <w:r>
              <w:rPr>
                <w:noProof/>
                <w:lang w:val="en-GB" w:eastAsia="en-GB"/>
              </w:rPr>
              <w:drawing>
                <wp:inline distT="0" distB="0" distL="0" distR="0">
                  <wp:extent cx="190500" cy="171450"/>
                  <wp:effectExtent l="0" t="0" r="0" b="0"/>
                  <wp:docPr id="24" name="图片 26" descr="50unlo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 descr="50unlock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r>
      <w:tr w:rsidR="00A7061D">
        <w:trPr>
          <w:trHeight w:val="515"/>
        </w:trPr>
        <w:tc>
          <w:tcPr>
            <w:tcW w:w="993" w:type="dxa"/>
            <w:tcBorders>
              <w:top w:val="single" w:sz="4" w:space="0" w:color="auto"/>
              <w:left w:val="single" w:sz="4" w:space="0" w:color="auto"/>
              <w:bottom w:val="single" w:sz="4" w:space="0" w:color="auto"/>
              <w:right w:val="single" w:sz="4" w:space="0" w:color="auto"/>
            </w:tcBorders>
            <w:vAlign w:val="center"/>
          </w:tcPr>
          <w:p w:rsidR="00A7061D" w:rsidRDefault="00AF70F4">
            <w:r>
              <w:rPr>
                <w:noProof/>
                <w:lang w:val="en-GB" w:eastAsia="en-GB"/>
              </w:rPr>
              <w:drawing>
                <wp:inline distT="0" distB="0" distL="0" distR="0">
                  <wp:extent cx="266700" cy="180975"/>
                  <wp:effectExtent l="0" t="0" r="0" b="0"/>
                  <wp:docPr id="2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66700" cy="180975"/>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t>WIFI indication icon</w:t>
            </w:r>
          </w:p>
        </w:tc>
        <w:tc>
          <w:tcPr>
            <w:tcW w:w="5953" w:type="dxa"/>
            <w:tcBorders>
              <w:top w:val="single" w:sz="4" w:space="0" w:color="auto"/>
              <w:left w:val="single" w:sz="4" w:space="0" w:color="auto"/>
              <w:bottom w:val="single" w:sz="4" w:space="0" w:color="auto"/>
              <w:right w:val="single" w:sz="4" w:space="0" w:color="auto"/>
            </w:tcBorders>
            <w:vAlign w:val="center"/>
          </w:tcPr>
          <w:p w:rsidR="00A7061D" w:rsidRDefault="00AF70F4">
            <w:pPr>
              <w:jc w:val="left"/>
            </w:pPr>
            <w:r>
              <w:t>Indicate WIFI connection state.</w:t>
            </w:r>
          </w:p>
        </w:tc>
      </w:tr>
      <w:tr w:rsidR="00A7061D">
        <w:trPr>
          <w:trHeight w:val="340"/>
        </w:trPr>
        <w:tc>
          <w:tcPr>
            <w:tcW w:w="993" w:type="dxa"/>
            <w:tcBorders>
              <w:top w:val="single" w:sz="4" w:space="0" w:color="auto"/>
              <w:left w:val="single" w:sz="4" w:space="0" w:color="auto"/>
              <w:bottom w:val="single" w:sz="4" w:space="0" w:color="auto"/>
              <w:right w:val="single" w:sz="4" w:space="0" w:color="auto"/>
            </w:tcBorders>
            <w:vAlign w:val="center"/>
          </w:tcPr>
          <w:p w:rsidR="00A7061D" w:rsidRDefault="00AF70F4">
            <w:r>
              <w:rPr>
                <w:noProof/>
                <w:lang w:val="en-GB" w:eastAsia="en-GB"/>
              </w:rPr>
              <w:drawing>
                <wp:inline distT="0" distB="0" distL="0" distR="0">
                  <wp:extent cx="381000" cy="190500"/>
                  <wp:effectExtent l="0" t="0" r="0" b="0"/>
                  <wp:docPr id="2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t>Battery charging indication icon</w:t>
            </w:r>
          </w:p>
        </w:tc>
        <w:tc>
          <w:tcPr>
            <w:tcW w:w="5953" w:type="dxa"/>
            <w:tcBorders>
              <w:top w:val="single" w:sz="4" w:space="0" w:color="auto"/>
              <w:left w:val="single" w:sz="4" w:space="0" w:color="auto"/>
              <w:bottom w:val="single" w:sz="4" w:space="0" w:color="auto"/>
              <w:right w:val="single" w:sz="4" w:space="0" w:color="auto"/>
            </w:tcBorders>
            <w:vAlign w:val="center"/>
          </w:tcPr>
          <w:p w:rsidR="00A7061D" w:rsidRDefault="00AF70F4">
            <w:pPr>
              <w:jc w:val="left"/>
            </w:pPr>
            <w:r>
              <w:t>Display the current battery charging state</w:t>
            </w:r>
          </w:p>
        </w:tc>
      </w:tr>
      <w:tr w:rsidR="00A7061D">
        <w:trPr>
          <w:trHeight w:val="1633"/>
        </w:trPr>
        <w:tc>
          <w:tcPr>
            <w:tcW w:w="993" w:type="dxa"/>
            <w:tcBorders>
              <w:top w:val="single" w:sz="4" w:space="0" w:color="auto"/>
              <w:left w:val="single" w:sz="4" w:space="0" w:color="auto"/>
              <w:bottom w:val="single" w:sz="4" w:space="0" w:color="auto"/>
              <w:right w:val="single" w:sz="4" w:space="0" w:color="auto"/>
            </w:tcBorders>
            <w:vAlign w:val="center"/>
          </w:tcPr>
          <w:p w:rsidR="00A7061D" w:rsidRDefault="00AF70F4">
            <w:r>
              <w:rPr>
                <w:noProof/>
                <w:lang w:val="en-GB" w:eastAsia="en-GB"/>
              </w:rPr>
              <w:drawing>
                <wp:inline distT="0" distB="0" distL="0" distR="0">
                  <wp:extent cx="314325" cy="266700"/>
                  <wp:effectExtent l="0" t="0" r="0" b="0"/>
                  <wp:docPr id="2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14325" cy="2667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t>Battery status indication icon</w:t>
            </w:r>
          </w:p>
        </w:tc>
        <w:tc>
          <w:tcPr>
            <w:tcW w:w="5953" w:type="dxa"/>
            <w:tcBorders>
              <w:top w:val="single" w:sz="4" w:space="0" w:color="auto"/>
              <w:left w:val="single" w:sz="4" w:space="0" w:color="auto"/>
              <w:bottom w:val="single" w:sz="4" w:space="0" w:color="auto"/>
              <w:right w:val="single" w:sz="4" w:space="0" w:color="auto"/>
            </w:tcBorders>
            <w:vAlign w:val="center"/>
          </w:tcPr>
          <w:p w:rsidR="00A7061D" w:rsidRDefault="00AF70F4">
            <w:pPr>
              <w:jc w:val="left"/>
            </w:pPr>
            <w:r>
              <w:t>The percentage numerical value at the left side of the icon displays the remained battery.</w:t>
            </w:r>
          </w:p>
          <w:p w:rsidR="00A7061D" w:rsidRDefault="00AF70F4">
            <w:pPr>
              <w:jc w:val="left"/>
            </w:pPr>
            <w:r>
              <w:t>Since the remained battery may change, it may possibly show the following states:</w:t>
            </w:r>
          </w:p>
          <w:p w:rsidR="00A7061D" w:rsidRDefault="00AF70F4">
            <w:pPr>
              <w:jc w:val="left"/>
            </w:pPr>
            <w:r>
              <w:rPr>
                <w:noProof/>
                <w:lang w:val="en-GB" w:eastAsia="en-GB"/>
              </w:rPr>
              <w:drawing>
                <wp:inline distT="0" distB="0" distL="0" distR="0">
                  <wp:extent cx="333375" cy="161925"/>
                  <wp:effectExtent l="0" t="0" r="0" b="0"/>
                  <wp:docPr id="2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33375" cy="161925"/>
                          </a:xfrm>
                          <a:prstGeom prst="rect">
                            <a:avLst/>
                          </a:prstGeom>
                          <a:noFill/>
                          <a:ln>
                            <a:noFill/>
                          </a:ln>
                        </pic:spPr>
                      </pic:pic>
                    </a:graphicData>
                  </a:graphic>
                </wp:inline>
              </w:drawing>
            </w:r>
            <w:r>
              <w:t xml:space="preserve"> </w:t>
            </w:r>
            <w:r>
              <w:rPr>
                <w:noProof/>
                <w:lang w:val="en-GB" w:eastAsia="en-GB"/>
              </w:rPr>
              <w:drawing>
                <wp:inline distT="0" distB="0" distL="0" distR="0">
                  <wp:extent cx="342900" cy="152400"/>
                  <wp:effectExtent l="0" t="0" r="0" b="0"/>
                  <wp:docPr id="2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342900" cy="152400"/>
                          </a:xfrm>
                          <a:prstGeom prst="rect">
                            <a:avLst/>
                          </a:prstGeom>
                          <a:noFill/>
                          <a:ln>
                            <a:noFill/>
                          </a:ln>
                        </pic:spPr>
                      </pic:pic>
                    </a:graphicData>
                  </a:graphic>
                </wp:inline>
              </w:drawing>
            </w:r>
            <w:r>
              <w:t xml:space="preserve"> </w:t>
            </w:r>
            <w:r>
              <w:rPr>
                <w:noProof/>
                <w:lang w:val="en-GB" w:eastAsia="en-GB"/>
              </w:rPr>
              <w:drawing>
                <wp:inline distT="0" distB="0" distL="0" distR="0">
                  <wp:extent cx="304800" cy="152400"/>
                  <wp:effectExtent l="0" t="0" r="0" b="0"/>
                  <wp:docPr id="3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tc>
      </w:tr>
    </w:tbl>
    <w:p w:rsidR="00A7061D" w:rsidRDefault="00A7061D"/>
    <w:p w:rsidR="00A7061D" w:rsidRDefault="00A7061D"/>
    <w:p w:rsidR="00A7061D" w:rsidRDefault="00AF70F4">
      <w:pPr>
        <w:pStyle w:val="Heading2"/>
        <w:rPr>
          <w:b w:val="0"/>
        </w:rPr>
      </w:pPr>
      <w:bookmarkStart w:id="160" w:name="_Toc44672371"/>
      <w:bookmarkStart w:id="161" w:name="_Toc19628912"/>
      <w:bookmarkStart w:id="162" w:name="_Toc44661767"/>
      <w:bookmarkStart w:id="163" w:name="_Toc155622545"/>
      <w:bookmarkEnd w:id="158"/>
      <w:bookmarkEnd w:id="159"/>
      <w:r>
        <w:rPr>
          <w:rStyle w:val="Heading3Char"/>
          <w:b/>
        </w:rPr>
        <w:t>Typical</w:t>
      </w:r>
      <w:r>
        <w:rPr>
          <w:rStyle w:val="Heading3Char"/>
          <w:rFonts w:hint="eastAsia"/>
          <w:b/>
        </w:rPr>
        <w:t xml:space="preserve"> Interface</w:t>
      </w:r>
      <w:bookmarkEnd w:id="160"/>
      <w:bookmarkEnd w:id="161"/>
      <w:bookmarkEnd w:id="162"/>
      <w:bookmarkEnd w:id="163"/>
    </w:p>
    <w:p w:rsidR="00A7061D" w:rsidRDefault="00AF70F4">
      <w:r>
        <w:t xml:space="preserve">During </w:t>
      </w:r>
      <w:r>
        <w:rPr>
          <w:rFonts w:hint="eastAsia"/>
        </w:rPr>
        <w:t>pre-infusion</w:t>
      </w:r>
      <w:r>
        <w:t xml:space="preserve"> and </w:t>
      </w:r>
      <w:r>
        <w:rPr>
          <w:rFonts w:hint="eastAsia"/>
        </w:rPr>
        <w:t>infusion</w:t>
      </w:r>
      <w:r>
        <w:t xml:space="preserve">, the typical interface will display the following: main interface, working interface, alarm interface, prompt interface, control panel, </w:t>
      </w:r>
      <w:r>
        <w:rPr>
          <w:rFonts w:hint="eastAsia"/>
        </w:rPr>
        <w:t>p</w:t>
      </w:r>
      <w:r>
        <w:t xml:space="preserve">arameters </w:t>
      </w:r>
      <w:r>
        <w:rPr>
          <w:rFonts w:hint="eastAsia"/>
        </w:rPr>
        <w:t>s</w:t>
      </w:r>
      <w:r>
        <w:t xml:space="preserve">etting, input method, standby interface </w:t>
      </w:r>
      <w:r>
        <w:rPr>
          <w:rFonts w:hint="eastAsia"/>
        </w:rPr>
        <w:t>etc</w:t>
      </w:r>
      <w:r>
        <w:t xml:space="preserve">. </w:t>
      </w:r>
    </w:p>
    <w:p w:rsidR="00A7061D" w:rsidRDefault="00A7061D"/>
    <w:p w:rsidR="00A7061D" w:rsidRDefault="00AF70F4">
      <w:pPr>
        <w:pStyle w:val="Heading3"/>
        <w:rPr>
          <w:bCs w:val="0"/>
        </w:rPr>
      </w:pPr>
      <w:bookmarkStart w:id="164" w:name="_Toc19628913"/>
      <w:bookmarkStart w:id="165" w:name="_Toc44661768"/>
      <w:bookmarkStart w:id="166" w:name="_Toc44672372"/>
      <w:bookmarkStart w:id="167" w:name="_Toc155622546"/>
      <w:r>
        <w:rPr>
          <w:rStyle w:val="Heading4Char"/>
          <w:b/>
          <w:sz w:val="28"/>
          <w:szCs w:val="32"/>
        </w:rPr>
        <w:lastRenderedPageBreak/>
        <w:t>Typical</w:t>
      </w:r>
      <w:r>
        <w:rPr>
          <w:rStyle w:val="Heading4Char"/>
          <w:rFonts w:hint="eastAsia"/>
          <w:b/>
          <w:sz w:val="28"/>
          <w:szCs w:val="32"/>
        </w:rPr>
        <w:t xml:space="preserve"> </w:t>
      </w:r>
      <w:r>
        <w:rPr>
          <w:rStyle w:val="Heading4Char"/>
          <w:b/>
          <w:sz w:val="28"/>
          <w:szCs w:val="32"/>
        </w:rPr>
        <w:t>Interface Icon Paraphrase</w:t>
      </w:r>
      <w:bookmarkEnd w:id="164"/>
      <w:bookmarkEnd w:id="165"/>
      <w:bookmarkEnd w:id="166"/>
      <w:bookmarkEnd w:id="167"/>
      <w:r>
        <w:rPr>
          <w:rStyle w:val="Heading4Char"/>
          <w:b/>
          <w:sz w:val="28"/>
          <w:szCs w:val="32"/>
        </w:rPr>
        <w:t xml:space="preserve"> </w:t>
      </w:r>
    </w:p>
    <w:p w:rsidR="00A7061D" w:rsidRDefault="00AF70F4">
      <w:pPr>
        <w:pStyle w:val="NormalIndent"/>
        <w:ind w:firstLine="400"/>
        <w:rPr>
          <w:b/>
        </w:rPr>
      </w:pPr>
      <w:r>
        <w:rPr>
          <w:rFonts w:hint="eastAsia"/>
        </w:rPr>
        <w:t xml:space="preserve">            </w:t>
      </w:r>
      <w:r>
        <w:rPr>
          <w:rFonts w:hint="eastAsia"/>
          <w:b/>
        </w:rPr>
        <w:t xml:space="preserve">                Table:3.4.2.1-1</w:t>
      </w:r>
    </w:p>
    <w:p w:rsidR="00A7061D" w:rsidRDefault="00A7061D">
      <w:pPr>
        <w:pStyle w:val="NormalIndent"/>
        <w:ind w:firstLine="402"/>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616"/>
        <w:gridCol w:w="6379"/>
      </w:tblGrid>
      <w:tr w:rsidR="00A7061D">
        <w:trPr>
          <w:trHeight w:val="454"/>
        </w:trPr>
        <w:tc>
          <w:tcPr>
            <w:tcW w:w="936"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jc w:val="center"/>
            </w:pPr>
            <w:r>
              <w:t>Icon</w:t>
            </w:r>
          </w:p>
        </w:tc>
        <w:tc>
          <w:tcPr>
            <w:tcW w:w="1616"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jc w:val="center"/>
            </w:pPr>
            <w:r>
              <w:t>Paraphrase</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jc w:val="center"/>
            </w:pPr>
            <w:r>
              <w:t>Description</w:t>
            </w:r>
          </w:p>
        </w:tc>
      </w:tr>
      <w:tr w:rsidR="00A7061D">
        <w:trPr>
          <w:trHeight w:val="454"/>
        </w:trPr>
        <w:tc>
          <w:tcPr>
            <w:tcW w:w="936"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257175" cy="257175"/>
                  <wp:effectExtent l="0" t="0" r="0" b="0"/>
                  <wp:docPr id="31" name="图片 31" descr="屏-启动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屏-启动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p>
        </w:tc>
        <w:tc>
          <w:tcPr>
            <w:tcW w:w="161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Start </w:t>
            </w:r>
          </w:p>
        </w:tc>
        <w:tc>
          <w:tcPr>
            <w:tcW w:w="6379"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Click this icon, start </w:t>
            </w:r>
            <w:r>
              <w:rPr>
                <w:rFonts w:hint="eastAsia"/>
              </w:rPr>
              <w:t>infusion</w:t>
            </w:r>
            <w:r>
              <w:t xml:space="preserve"> </w:t>
            </w:r>
          </w:p>
        </w:tc>
      </w:tr>
      <w:tr w:rsidR="00A7061D">
        <w:trPr>
          <w:trHeight w:val="349"/>
        </w:trPr>
        <w:tc>
          <w:tcPr>
            <w:tcW w:w="936"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304800" cy="304800"/>
                  <wp:effectExtent l="0" t="0" r="0" b="0"/>
                  <wp:docPr id="32" name="图片 32" descr="屏-停止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屏-停止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p>
        </w:tc>
        <w:tc>
          <w:tcPr>
            <w:tcW w:w="161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Stop </w:t>
            </w:r>
          </w:p>
        </w:tc>
        <w:tc>
          <w:tcPr>
            <w:tcW w:w="6379"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Click this icon, </w:t>
            </w:r>
            <w:r>
              <w:rPr>
                <w:rFonts w:hint="eastAsia"/>
              </w:rPr>
              <w:t>infusion</w:t>
            </w:r>
            <w:r>
              <w:t xml:space="preserve"> stop </w:t>
            </w:r>
          </w:p>
        </w:tc>
      </w:tr>
      <w:tr w:rsidR="00A7061D">
        <w:trPr>
          <w:trHeight w:val="1152"/>
        </w:trPr>
        <w:tc>
          <w:tcPr>
            <w:tcW w:w="936"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390525" cy="266700"/>
                  <wp:effectExtent l="0" t="0" r="0" b="0"/>
                  <wp:docPr id="33" name="图片 33" descr="屏-快进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屏-快进键"/>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90525" cy="266700"/>
                          </a:xfrm>
                          <a:prstGeom prst="rect">
                            <a:avLst/>
                          </a:prstGeom>
                          <a:noFill/>
                          <a:ln>
                            <a:noFill/>
                          </a:ln>
                        </pic:spPr>
                      </pic:pic>
                    </a:graphicData>
                  </a:graphic>
                </wp:inline>
              </w:drawing>
            </w:r>
          </w:p>
        </w:tc>
        <w:tc>
          <w:tcPr>
            <w:tcW w:w="1616"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 xml:space="preserve">Bolus/Purge </w:t>
            </w:r>
          </w:p>
        </w:tc>
        <w:tc>
          <w:tcPr>
            <w:tcW w:w="6379"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1. During </w:t>
            </w:r>
            <w:r>
              <w:rPr>
                <w:rFonts w:hint="eastAsia"/>
              </w:rPr>
              <w:t>infusion</w:t>
            </w:r>
            <w:r>
              <w:t>, it is</w:t>
            </w:r>
            <w:r>
              <w:t>『</w:t>
            </w:r>
            <w:r>
              <w:rPr>
                <w:rFonts w:hint="eastAsia"/>
              </w:rPr>
              <w:t>Bolus</w:t>
            </w:r>
            <w:r>
              <w:t>』</w:t>
            </w:r>
            <w:r>
              <w:t xml:space="preserve">function, click it to start fast </w:t>
            </w:r>
            <w:r>
              <w:rPr>
                <w:rFonts w:hint="eastAsia"/>
              </w:rPr>
              <w:t>infusion</w:t>
            </w:r>
            <w:r>
              <w:t xml:space="preserve"> </w:t>
            </w:r>
          </w:p>
          <w:p w:rsidR="00A7061D" w:rsidRDefault="00AF70F4">
            <w:r>
              <w:t xml:space="preserve">2. Before </w:t>
            </w:r>
            <w:r>
              <w:rPr>
                <w:rFonts w:hint="eastAsia"/>
              </w:rPr>
              <w:t>infusion</w:t>
            </w:r>
            <w:r>
              <w:t xml:space="preserve"> starting, it is</w:t>
            </w:r>
            <w:r>
              <w:t>『</w:t>
            </w:r>
            <w:r>
              <w:rPr>
                <w:rFonts w:hint="eastAsia"/>
              </w:rPr>
              <w:t>Purge</w:t>
            </w:r>
            <w:r>
              <w:t>』</w:t>
            </w:r>
            <w:r>
              <w:t xml:space="preserve">function, click it to exhaust air from the syringe </w:t>
            </w:r>
          </w:p>
        </w:tc>
      </w:tr>
      <w:tr w:rsidR="00A7061D">
        <w:trPr>
          <w:trHeight w:val="454"/>
        </w:trPr>
        <w:tc>
          <w:tcPr>
            <w:tcW w:w="936"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295275" cy="276225"/>
                  <wp:effectExtent l="0" t="0" r="0" b="0"/>
                  <wp:docPr id="34" name="图片 34" descr="屏-菜单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屏-菜单键"/>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95275" cy="276225"/>
                          </a:xfrm>
                          <a:prstGeom prst="rect">
                            <a:avLst/>
                          </a:prstGeom>
                          <a:noFill/>
                          <a:ln>
                            <a:noFill/>
                          </a:ln>
                        </pic:spPr>
                      </pic:pic>
                    </a:graphicData>
                  </a:graphic>
                </wp:inline>
              </w:drawing>
            </w:r>
          </w:p>
        </w:tc>
        <w:tc>
          <w:tcPr>
            <w:tcW w:w="1616"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Home</w:t>
            </w:r>
          </w:p>
        </w:tc>
        <w:tc>
          <w:tcPr>
            <w:tcW w:w="6379"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Click this icon, return to the main interface </w:t>
            </w:r>
          </w:p>
        </w:tc>
      </w:tr>
    </w:tbl>
    <w:p w:rsidR="00A7061D" w:rsidRDefault="00A7061D"/>
    <w:p w:rsidR="00A7061D" w:rsidRDefault="00AF70F4">
      <w:pPr>
        <w:pStyle w:val="Heading3"/>
        <w:rPr>
          <w:b w:val="0"/>
        </w:rPr>
      </w:pPr>
      <w:bookmarkStart w:id="168" w:name="_Toc44661769"/>
      <w:bookmarkStart w:id="169" w:name="_Toc44672373"/>
      <w:bookmarkStart w:id="170" w:name="_Toc19628914"/>
      <w:bookmarkStart w:id="171" w:name="_Toc155622547"/>
      <w:r>
        <w:rPr>
          <w:rStyle w:val="Heading4Char"/>
          <w:b/>
        </w:rPr>
        <w:t>Input Method Interface</w:t>
      </w:r>
      <w:bookmarkEnd w:id="168"/>
      <w:bookmarkEnd w:id="169"/>
      <w:bookmarkEnd w:id="170"/>
      <w:bookmarkEnd w:id="171"/>
      <w:r>
        <w:rPr>
          <w:rStyle w:val="Heading4Char"/>
          <w:b/>
        </w:rPr>
        <w:t xml:space="preserve"> </w:t>
      </w:r>
    </w:p>
    <w:p w:rsidR="00A7061D" w:rsidRDefault="00AF70F4">
      <w:bookmarkStart w:id="172" w:name="_Toc439877934"/>
      <w:bookmarkStart w:id="173" w:name="_Toc430005718"/>
      <w:bookmarkStart w:id="174" w:name="_Toc439877133"/>
      <w:bookmarkStart w:id="175" w:name="_Toc442190468"/>
      <w:bookmarkStart w:id="176" w:name="_Toc440012279"/>
      <w:bookmarkStart w:id="177" w:name="_Toc439876889"/>
      <w:r>
        <w:t xml:space="preserve">The input method interface composes of the title bar, input box, editing box. </w:t>
      </w:r>
    </w:p>
    <w:p w:rsidR="00A7061D" w:rsidRDefault="00A7061D"/>
    <w:p w:rsidR="00A7061D" w:rsidRDefault="00AF70F4">
      <w:pPr>
        <w:ind w:firstLineChars="800" w:firstLine="1680"/>
        <w:jc w:val="left"/>
      </w:pPr>
      <w:r>
        <w:rPr>
          <w:noProof/>
          <w:lang w:val="en-GB" w:eastAsia="en-GB"/>
        </w:rPr>
        <w:drawing>
          <wp:inline distT="0" distB="0" distL="0" distR="0">
            <wp:extent cx="3609975" cy="2047875"/>
            <wp:effectExtent l="0" t="0" r="0" b="0"/>
            <wp:docPr id="35" name="图片 37" descr="输入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7" descr="输入法"/>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609975" cy="2047875"/>
                    </a:xfrm>
                    <a:prstGeom prst="rect">
                      <a:avLst/>
                    </a:prstGeom>
                    <a:noFill/>
                    <a:ln>
                      <a:noFill/>
                    </a:ln>
                  </pic:spPr>
                </pic:pic>
              </a:graphicData>
            </a:graphic>
          </wp:inline>
        </w:drawing>
      </w:r>
    </w:p>
    <w:p w:rsidR="00A7061D" w:rsidRDefault="00A7061D"/>
    <w:p w:rsidR="00A7061D" w:rsidRDefault="00AF70F4">
      <w:pPr>
        <w:numPr>
          <w:ilvl w:val="0"/>
          <w:numId w:val="12"/>
        </w:numPr>
      </w:pPr>
      <w:r>
        <w:t xml:space="preserve">Title bar: display the name of current editing parameter. </w:t>
      </w:r>
    </w:p>
    <w:p w:rsidR="00A7061D" w:rsidRDefault="00AF70F4">
      <w:pPr>
        <w:numPr>
          <w:ilvl w:val="0"/>
          <w:numId w:val="12"/>
        </w:numPr>
      </w:pPr>
      <w:r>
        <w:t xml:space="preserve">Input box: real-time display the input content. </w:t>
      </w:r>
    </w:p>
    <w:p w:rsidR="00A7061D" w:rsidRDefault="00AF70F4">
      <w:pPr>
        <w:numPr>
          <w:ilvl w:val="0"/>
          <w:numId w:val="12"/>
        </w:numPr>
      </w:pPr>
      <w:r>
        <w:t xml:space="preserve">Editing box: It composes of the main button area and function button area. </w:t>
      </w:r>
    </w:p>
    <w:p w:rsidR="00A7061D" w:rsidRDefault="00AF70F4">
      <w:r>
        <w:t xml:space="preserve">The main button area composes of the numerical value, letters and icons, click it continuously to change the sequence. </w:t>
      </w:r>
    </w:p>
    <w:p w:rsidR="00A7061D" w:rsidRDefault="00A7061D"/>
    <w:p w:rsidR="00A7061D" w:rsidRDefault="00AF70F4">
      <w:r>
        <w:t xml:space="preserve">The function button area composes of clear button, backspace button, </w:t>
      </w:r>
      <w:r>
        <w:t>『</w:t>
      </w:r>
      <w:r>
        <w:rPr>
          <w:noProof/>
          <w:lang w:val="en-GB" w:eastAsia="en-GB"/>
        </w:rPr>
        <w:drawing>
          <wp:inline distT="0" distB="0" distL="0" distR="0">
            <wp:extent cx="161925" cy="104775"/>
            <wp:effectExtent l="0" t="0" r="0" b="0"/>
            <wp:docPr id="36" name="图片 38" descr="退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8" descr="退格"/>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61925" cy="104775"/>
                    </a:xfrm>
                    <a:prstGeom prst="rect">
                      <a:avLst/>
                    </a:prstGeom>
                    <a:noFill/>
                    <a:ln>
                      <a:noFill/>
                    </a:ln>
                  </pic:spPr>
                </pic:pic>
              </a:graphicData>
            </a:graphic>
          </wp:inline>
        </w:drawing>
      </w:r>
      <w:r>
        <w:t>』</w:t>
      </w:r>
      <w:r>
        <w:rPr>
          <w:rFonts w:hint="eastAsia"/>
        </w:rPr>
        <w:t xml:space="preserve">, </w:t>
      </w:r>
      <w:r>
        <w:t>『</w:t>
      </w:r>
      <w:r>
        <w:rPr>
          <w:noProof/>
          <w:lang w:val="en-GB" w:eastAsia="en-GB"/>
        </w:rPr>
        <w:drawing>
          <wp:inline distT="0" distB="0" distL="0" distR="0">
            <wp:extent cx="171450" cy="133350"/>
            <wp:effectExtent l="0" t="0" r="0" b="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71450" cy="133350"/>
                    </a:xfrm>
                    <a:prstGeom prst="rect">
                      <a:avLst/>
                    </a:prstGeom>
                    <a:noFill/>
                    <a:ln>
                      <a:noFill/>
                    </a:ln>
                  </pic:spPr>
                </pic:pic>
              </a:graphicData>
            </a:graphic>
          </wp:inline>
        </w:drawing>
      </w:r>
      <w:r>
        <w:t>』</w:t>
      </w:r>
      <w:proofErr w:type="gramStart"/>
      <w:r>
        <w:t>,</w:t>
      </w:r>
      <w:r>
        <w:t>『</w:t>
      </w:r>
      <w:proofErr w:type="gramEnd"/>
      <w:r>
        <w:rPr>
          <w:noProof/>
          <w:lang w:val="en-GB" w:eastAsia="en-GB"/>
        </w:rPr>
        <w:drawing>
          <wp:inline distT="0" distB="0" distL="0" distR="0">
            <wp:extent cx="152400" cy="123825"/>
            <wp:effectExtent l="0" t="0" r="0"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52400" cy="123825"/>
                    </a:xfrm>
                    <a:prstGeom prst="rect">
                      <a:avLst/>
                    </a:prstGeom>
                    <a:noFill/>
                    <a:ln>
                      <a:noFill/>
                    </a:ln>
                  </pic:spPr>
                </pic:pic>
              </a:graphicData>
            </a:graphic>
          </wp:inline>
        </w:drawing>
      </w:r>
      <w:r>
        <w:t>』</w:t>
      </w:r>
      <w:r>
        <w:t>and</w:t>
      </w:r>
      <w:r>
        <w:t>『</w:t>
      </w:r>
      <w:r>
        <w:t>Shift</w:t>
      </w:r>
      <w:r>
        <w:t>』</w:t>
      </w:r>
      <w:r>
        <w:t xml:space="preserve">. </w:t>
      </w:r>
    </w:p>
    <w:p w:rsidR="00A7061D" w:rsidRDefault="00A7061D"/>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991"/>
        <w:gridCol w:w="5670"/>
      </w:tblGrid>
      <w:tr w:rsidR="00A7061D">
        <w:trPr>
          <w:trHeight w:val="397"/>
        </w:trPr>
        <w:tc>
          <w:tcPr>
            <w:tcW w:w="1143"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rPr>
                <w:b/>
              </w:rPr>
            </w:pPr>
            <w:r>
              <w:rPr>
                <w:b/>
              </w:rPr>
              <w:t>Icon</w:t>
            </w:r>
            <w:r>
              <w:rPr>
                <w:rFonts w:hint="eastAsia"/>
                <w:b/>
              </w:rPr>
              <w:t xml:space="preserve"> </w:t>
            </w:r>
          </w:p>
        </w:tc>
        <w:tc>
          <w:tcPr>
            <w:tcW w:w="1991"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rPr>
                <w:b/>
              </w:rPr>
            </w:pPr>
            <w:r>
              <w:rPr>
                <w:b/>
              </w:rPr>
              <w:t xml:space="preserve">Paraphrase </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rPr>
                <w:b/>
              </w:rPr>
            </w:pPr>
            <w:r>
              <w:rPr>
                <w:b/>
              </w:rPr>
              <w:t xml:space="preserve">Description </w:t>
            </w:r>
          </w:p>
        </w:tc>
      </w:tr>
      <w:tr w:rsidR="00A7061D">
        <w:trPr>
          <w:trHeight w:val="397"/>
        </w:trPr>
        <w:tc>
          <w:tcPr>
            <w:tcW w:w="1143"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noProof/>
                <w:lang w:val="en-GB" w:eastAsia="en-GB"/>
              </w:rPr>
              <w:drawing>
                <wp:inline distT="0" distB="0" distL="0" distR="0">
                  <wp:extent cx="161925" cy="104775"/>
                  <wp:effectExtent l="0" t="0" r="0" b="0"/>
                  <wp:docPr id="39" name="图片 41" descr="退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1" descr="退格"/>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61925" cy="104775"/>
                          </a:xfrm>
                          <a:prstGeom prst="rect">
                            <a:avLst/>
                          </a:prstGeom>
                          <a:noFill/>
                          <a:ln>
                            <a:noFill/>
                          </a:ln>
                        </pic:spPr>
                      </pic:pic>
                    </a:graphicData>
                  </a:graphic>
                </wp:inline>
              </w:drawing>
            </w:r>
          </w:p>
        </w:tc>
        <w:tc>
          <w:tcPr>
            <w:tcW w:w="1991"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Backspace button </w:t>
            </w:r>
          </w:p>
        </w:tc>
        <w:tc>
          <w:tcPr>
            <w:tcW w:w="5670"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Click it to backspace delete </w:t>
            </w:r>
          </w:p>
        </w:tc>
      </w:tr>
      <w:tr w:rsidR="00A7061D">
        <w:trPr>
          <w:trHeight w:val="397"/>
        </w:trPr>
        <w:tc>
          <w:tcPr>
            <w:tcW w:w="1143" w:type="dxa"/>
            <w:tcBorders>
              <w:top w:val="single" w:sz="4" w:space="0" w:color="auto"/>
              <w:left w:val="single" w:sz="4" w:space="0" w:color="auto"/>
              <w:bottom w:val="single" w:sz="4" w:space="0" w:color="auto"/>
              <w:right w:val="single" w:sz="4" w:space="0" w:color="auto"/>
            </w:tcBorders>
            <w:vAlign w:val="center"/>
          </w:tcPr>
          <w:p w:rsidR="00A7061D" w:rsidRDefault="00AF70F4">
            <w:pPr>
              <w:ind w:firstLineChars="50" w:firstLine="105"/>
              <w:jc w:val="center"/>
            </w:pPr>
            <w:r>
              <w:rPr>
                <w:rFonts w:hint="eastAsia"/>
              </w:rPr>
              <w:t>Shift</w:t>
            </w:r>
          </w:p>
        </w:tc>
        <w:tc>
          <w:tcPr>
            <w:tcW w:w="1991"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Shift button </w:t>
            </w:r>
          </w:p>
        </w:tc>
        <w:tc>
          <w:tcPr>
            <w:tcW w:w="5670"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Click it to switch the capital and lowercase English letters </w:t>
            </w:r>
          </w:p>
        </w:tc>
      </w:tr>
      <w:tr w:rsidR="00A7061D">
        <w:trPr>
          <w:trHeight w:val="397"/>
        </w:trPr>
        <w:tc>
          <w:tcPr>
            <w:tcW w:w="1143" w:type="dxa"/>
            <w:tcBorders>
              <w:top w:val="single" w:sz="4" w:space="0" w:color="auto"/>
              <w:left w:val="single" w:sz="4" w:space="0" w:color="auto"/>
              <w:bottom w:val="single" w:sz="4" w:space="0" w:color="auto"/>
              <w:right w:val="single" w:sz="4" w:space="0" w:color="auto"/>
            </w:tcBorders>
            <w:vAlign w:val="center"/>
          </w:tcPr>
          <w:p w:rsidR="00A7061D" w:rsidRDefault="00AF70F4">
            <w:pPr>
              <w:ind w:firstLineChars="50" w:firstLine="105"/>
              <w:jc w:val="center"/>
            </w:pPr>
            <w:r>
              <w:rPr>
                <w:noProof/>
                <w:lang w:val="en-GB" w:eastAsia="en-GB"/>
              </w:rPr>
              <w:drawing>
                <wp:inline distT="0" distB="0" distL="0" distR="0">
                  <wp:extent cx="171450" cy="133350"/>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71450" cy="133350"/>
                          </a:xfrm>
                          <a:prstGeom prst="rect">
                            <a:avLst/>
                          </a:prstGeom>
                          <a:noFill/>
                          <a:ln>
                            <a:noFill/>
                          </a:ln>
                        </pic:spPr>
                      </pic:pic>
                    </a:graphicData>
                  </a:graphic>
                </wp:inline>
              </w:drawing>
            </w:r>
          </w:p>
        </w:tc>
        <w:tc>
          <w:tcPr>
            <w:tcW w:w="1991"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Cancel </w:t>
            </w:r>
            <w:r>
              <w:rPr>
                <w:rFonts w:hint="eastAsia"/>
              </w:rPr>
              <w:t>button</w:t>
            </w:r>
          </w:p>
        </w:tc>
        <w:tc>
          <w:tcPr>
            <w:tcW w:w="5670"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Click it to cancel editing and exit </w:t>
            </w:r>
          </w:p>
        </w:tc>
      </w:tr>
      <w:tr w:rsidR="00A7061D">
        <w:trPr>
          <w:trHeight w:val="397"/>
        </w:trPr>
        <w:tc>
          <w:tcPr>
            <w:tcW w:w="1143" w:type="dxa"/>
            <w:tcBorders>
              <w:top w:val="single" w:sz="4" w:space="0" w:color="auto"/>
              <w:left w:val="single" w:sz="4" w:space="0" w:color="auto"/>
              <w:bottom w:val="single" w:sz="4" w:space="0" w:color="auto"/>
              <w:right w:val="single" w:sz="4" w:space="0" w:color="auto"/>
            </w:tcBorders>
            <w:vAlign w:val="center"/>
          </w:tcPr>
          <w:p w:rsidR="00A7061D" w:rsidRDefault="00AF70F4">
            <w:pPr>
              <w:ind w:firstLineChars="50" w:firstLine="105"/>
              <w:jc w:val="center"/>
            </w:pPr>
            <w:r>
              <w:rPr>
                <w:noProof/>
                <w:lang w:val="en-GB" w:eastAsia="en-GB"/>
              </w:rPr>
              <w:drawing>
                <wp:inline distT="0" distB="0" distL="0" distR="0">
                  <wp:extent cx="152400" cy="123825"/>
                  <wp:effectExtent l="0" t="0" r="0" b="0"/>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52400" cy="123825"/>
                          </a:xfrm>
                          <a:prstGeom prst="rect">
                            <a:avLst/>
                          </a:prstGeom>
                          <a:noFill/>
                          <a:ln>
                            <a:noFill/>
                          </a:ln>
                        </pic:spPr>
                      </pic:pic>
                    </a:graphicData>
                  </a:graphic>
                </wp:inline>
              </w:drawing>
            </w:r>
          </w:p>
        </w:tc>
        <w:tc>
          <w:tcPr>
            <w:tcW w:w="1991"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OK button</w:t>
            </w:r>
          </w:p>
        </w:tc>
        <w:tc>
          <w:tcPr>
            <w:tcW w:w="5670" w:type="dxa"/>
            <w:tcBorders>
              <w:top w:val="single" w:sz="4" w:space="0" w:color="auto"/>
              <w:left w:val="single" w:sz="4" w:space="0" w:color="auto"/>
              <w:bottom w:val="single" w:sz="4" w:space="0" w:color="auto"/>
              <w:right w:val="single" w:sz="4" w:space="0" w:color="auto"/>
            </w:tcBorders>
            <w:vAlign w:val="center"/>
          </w:tcPr>
          <w:p w:rsidR="00A7061D" w:rsidRDefault="00AF70F4">
            <w:r>
              <w:t>C</w:t>
            </w:r>
            <w:r>
              <w:rPr>
                <w:rFonts w:hint="eastAsia"/>
              </w:rPr>
              <w:t>lick it to save editing and exit</w:t>
            </w:r>
          </w:p>
        </w:tc>
      </w:tr>
    </w:tbl>
    <w:p w:rsidR="00A7061D" w:rsidRDefault="00AF70F4">
      <w:pPr>
        <w:pStyle w:val="Heading1"/>
        <w:ind w:left="567"/>
      </w:pPr>
      <w:bookmarkStart w:id="178" w:name="_Toc44672374"/>
      <w:bookmarkStart w:id="179" w:name="_Toc19628915"/>
      <w:bookmarkStart w:id="180" w:name="_Toc44661770"/>
      <w:bookmarkStart w:id="181" w:name="_Toc155622548"/>
      <w:bookmarkEnd w:id="172"/>
      <w:bookmarkEnd w:id="173"/>
      <w:bookmarkEnd w:id="174"/>
      <w:bookmarkEnd w:id="175"/>
      <w:bookmarkEnd w:id="176"/>
      <w:bookmarkEnd w:id="177"/>
      <w:r>
        <w:lastRenderedPageBreak/>
        <w:t>Rear View</w:t>
      </w:r>
      <w:bookmarkEnd w:id="178"/>
      <w:bookmarkEnd w:id="179"/>
      <w:bookmarkEnd w:id="180"/>
      <w:bookmarkEnd w:id="181"/>
      <w:r>
        <w:t xml:space="preserve"> </w:t>
      </w:r>
    </w:p>
    <w:p w:rsidR="00A7061D" w:rsidRDefault="00AF70F4">
      <w:pPr>
        <w:pStyle w:val="NormalIndent"/>
        <w:ind w:firstLine="300"/>
        <w:jc w:val="center"/>
        <w:rPr>
          <w:rFonts w:ascii="Microsoft YaHei" w:eastAsia="Microsoft YaHei" w:hAnsi="Microsoft YaHei"/>
          <w:sz w:val="15"/>
          <w:szCs w:val="15"/>
        </w:rPr>
      </w:pPr>
      <w:r>
        <w:rPr>
          <w:rFonts w:ascii="Microsoft YaHei" w:eastAsia="Microsoft YaHei" w:hAnsi="Microsoft YaHei" w:hint="eastAsia"/>
          <w:noProof/>
          <w:sz w:val="15"/>
          <w:szCs w:val="15"/>
          <w:lang w:val="en-GB" w:eastAsia="en-GB"/>
        </w:rPr>
        <w:drawing>
          <wp:inline distT="0" distB="0" distL="0" distR="0">
            <wp:extent cx="6057900" cy="3295650"/>
            <wp:effectExtent l="0" t="0" r="0" b="0"/>
            <wp:docPr id="4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6057900" cy="3295650"/>
                    </a:xfrm>
                    <a:prstGeom prst="rect">
                      <a:avLst/>
                    </a:prstGeom>
                    <a:noFill/>
                    <a:ln>
                      <a:noFill/>
                    </a:ln>
                  </pic:spPr>
                </pic:pic>
              </a:graphicData>
            </a:graphic>
          </wp:inline>
        </w:drawing>
      </w:r>
    </w:p>
    <w:p w:rsidR="00A7061D" w:rsidRDefault="00A7061D">
      <w:pPr>
        <w:pStyle w:val="NormalIndent"/>
        <w:ind w:firstLine="400"/>
        <w:jc w:val="center"/>
      </w:pPr>
    </w:p>
    <w:p w:rsidR="00A7061D" w:rsidRDefault="00AF70F4">
      <w:pPr>
        <w:numPr>
          <w:ilvl w:val="0"/>
          <w:numId w:val="13"/>
        </w:numPr>
        <w:spacing w:line="360" w:lineRule="auto"/>
      </w:pPr>
      <w:r>
        <w:t xml:space="preserve">USB </w:t>
      </w:r>
      <w:r>
        <w:rPr>
          <w:rFonts w:hint="eastAsia"/>
        </w:rPr>
        <w:t>Port</w:t>
      </w:r>
      <w:r>
        <w:t xml:space="preserve"> </w:t>
      </w:r>
    </w:p>
    <w:p w:rsidR="00A7061D" w:rsidRDefault="00AF70F4">
      <w:pPr>
        <w:spacing w:line="360" w:lineRule="auto"/>
        <w:ind w:left="420"/>
      </w:pPr>
      <w:r>
        <w:t>P</w:t>
      </w:r>
      <w:r>
        <w:rPr>
          <w:rFonts w:hint="eastAsia"/>
        </w:rPr>
        <w:t xml:space="preserve">ort </w:t>
      </w:r>
      <w:r>
        <w:t xml:space="preserve">only </w:t>
      </w:r>
      <w:r>
        <w:rPr>
          <w:rFonts w:hint="eastAsia"/>
        </w:rPr>
        <w:t>for software upgrade</w:t>
      </w:r>
    </w:p>
    <w:p w:rsidR="00A7061D" w:rsidRDefault="00AF70F4">
      <w:pPr>
        <w:numPr>
          <w:ilvl w:val="0"/>
          <w:numId w:val="13"/>
        </w:numPr>
        <w:spacing w:line="360" w:lineRule="auto"/>
      </w:pPr>
      <w:r>
        <w:rPr>
          <w:rFonts w:hint="eastAsia"/>
        </w:rPr>
        <w:t>DC Input</w:t>
      </w:r>
      <w:r>
        <w:t xml:space="preserve"> </w:t>
      </w:r>
      <w:r>
        <w:rPr>
          <w:rFonts w:hint="eastAsia"/>
        </w:rPr>
        <w:t>Port</w:t>
      </w:r>
    </w:p>
    <w:p w:rsidR="00A7061D" w:rsidRDefault="00AF70F4">
      <w:pPr>
        <w:spacing w:line="360" w:lineRule="auto"/>
        <w:ind w:left="420"/>
      </w:pPr>
      <w:r>
        <w:rPr>
          <w:rFonts w:hint="eastAsia"/>
        </w:rPr>
        <w:t>External 12V DC power supply</w:t>
      </w:r>
    </w:p>
    <w:p w:rsidR="00A7061D" w:rsidRDefault="00AF70F4">
      <w:pPr>
        <w:numPr>
          <w:ilvl w:val="0"/>
          <w:numId w:val="13"/>
        </w:numPr>
        <w:spacing w:line="360" w:lineRule="auto"/>
      </w:pPr>
      <w:r>
        <w:rPr>
          <w:rFonts w:hint="eastAsia"/>
        </w:rPr>
        <w:t>Handle</w:t>
      </w:r>
    </w:p>
    <w:p w:rsidR="00A7061D" w:rsidRDefault="00AF70F4">
      <w:pPr>
        <w:numPr>
          <w:ilvl w:val="0"/>
          <w:numId w:val="13"/>
        </w:numPr>
        <w:spacing w:line="360" w:lineRule="auto"/>
      </w:pPr>
      <w:r>
        <w:t>A</w:t>
      </w:r>
      <w:r>
        <w:rPr>
          <w:rFonts w:hint="eastAsia"/>
        </w:rPr>
        <w:t>/C Adapter Port</w:t>
      </w:r>
      <w:r>
        <w:t xml:space="preserve"> </w:t>
      </w:r>
    </w:p>
    <w:p w:rsidR="00A7061D" w:rsidRDefault="00AF70F4">
      <w:pPr>
        <w:spacing w:line="360" w:lineRule="auto"/>
        <w:ind w:left="420"/>
      </w:pPr>
      <w:r>
        <w:t>External 100-240V 50/60Hz AC power supply</w:t>
      </w:r>
      <w:r>
        <w:rPr>
          <w:rFonts w:hint="eastAsia"/>
        </w:rPr>
        <w:t xml:space="preserve"> </w:t>
      </w:r>
    </w:p>
    <w:p w:rsidR="00A7061D" w:rsidRDefault="00AF70F4">
      <w:pPr>
        <w:numPr>
          <w:ilvl w:val="0"/>
          <w:numId w:val="13"/>
        </w:numPr>
        <w:spacing w:line="360" w:lineRule="auto"/>
      </w:pPr>
      <w:r>
        <w:rPr>
          <w:rFonts w:hint="eastAsia"/>
        </w:rPr>
        <w:t>Pole Clamp</w:t>
      </w:r>
    </w:p>
    <w:p w:rsidR="00A7061D" w:rsidRDefault="00AF70F4">
      <w:pPr>
        <w:spacing w:line="360" w:lineRule="auto"/>
        <w:ind w:left="420"/>
      </w:pPr>
      <w:r>
        <w:t>Using for fixing the equipment on the infusion s</w:t>
      </w:r>
      <w:r>
        <w:rPr>
          <w:rFonts w:hint="eastAsia"/>
        </w:rPr>
        <w:t>tand</w:t>
      </w:r>
    </w:p>
    <w:p w:rsidR="00A7061D" w:rsidRDefault="00AF70F4">
      <w:pPr>
        <w:numPr>
          <w:ilvl w:val="0"/>
          <w:numId w:val="13"/>
        </w:numPr>
        <w:spacing w:line="360" w:lineRule="auto"/>
      </w:pPr>
      <w:r>
        <w:rPr>
          <w:rFonts w:hint="eastAsia"/>
        </w:rPr>
        <w:t>Loudspeaker</w:t>
      </w:r>
      <w:r>
        <w:t xml:space="preserve"> </w:t>
      </w:r>
    </w:p>
    <w:p w:rsidR="00A7061D" w:rsidRDefault="00AF70F4">
      <w:pPr>
        <w:numPr>
          <w:ilvl w:val="0"/>
          <w:numId w:val="13"/>
        </w:numPr>
        <w:spacing w:line="360" w:lineRule="auto"/>
      </w:pPr>
      <w:r>
        <w:t xml:space="preserve">IrDA </w:t>
      </w:r>
    </w:p>
    <w:p w:rsidR="00A7061D" w:rsidRDefault="00AF70F4">
      <w:pPr>
        <w:spacing w:line="360" w:lineRule="auto"/>
        <w:ind w:left="420"/>
      </w:pPr>
      <w:r>
        <w:t xml:space="preserve">Using for communicating with </w:t>
      </w:r>
      <w:r>
        <w:rPr>
          <w:rFonts w:hint="eastAsia"/>
        </w:rPr>
        <w:t>infusion docking</w:t>
      </w:r>
      <w:r>
        <w:t xml:space="preserve"> station (</w:t>
      </w:r>
      <w:r>
        <w:rPr>
          <w:rFonts w:hint="eastAsia"/>
        </w:rPr>
        <w:t>Optional)</w:t>
      </w:r>
    </w:p>
    <w:p w:rsidR="00A7061D" w:rsidRDefault="00AF70F4">
      <w:pPr>
        <w:numPr>
          <w:ilvl w:val="0"/>
          <w:numId w:val="13"/>
        </w:numPr>
        <w:spacing w:line="360" w:lineRule="auto"/>
      </w:pPr>
      <w:r>
        <w:rPr>
          <w:rFonts w:hint="eastAsia"/>
        </w:rPr>
        <w:t>Latch for stackable function</w:t>
      </w:r>
    </w:p>
    <w:p w:rsidR="00A7061D" w:rsidRDefault="00AF70F4">
      <w:pPr>
        <w:numPr>
          <w:ilvl w:val="0"/>
          <w:numId w:val="13"/>
        </w:numPr>
        <w:spacing w:line="360" w:lineRule="auto"/>
      </w:pPr>
      <w:r>
        <w:rPr>
          <w:rFonts w:eastAsia="Microsoft YaHei"/>
          <w:szCs w:val="21"/>
        </w:rPr>
        <w:t>Slider</w:t>
      </w:r>
      <w:r>
        <w:rPr>
          <w:rFonts w:eastAsia="Microsoft YaHei" w:hint="eastAsia"/>
          <w:szCs w:val="21"/>
        </w:rPr>
        <w:t xml:space="preserve"> box</w:t>
      </w:r>
      <w:r>
        <w:rPr>
          <w:rFonts w:hint="eastAsia"/>
        </w:rPr>
        <w:t xml:space="preserve">    </w:t>
      </w:r>
    </w:p>
    <w:p w:rsidR="00A7061D" w:rsidRDefault="00A7061D">
      <w:pPr>
        <w:spacing w:line="360" w:lineRule="auto"/>
      </w:pPr>
    </w:p>
    <w:p w:rsidR="00A7061D" w:rsidRDefault="00A7061D">
      <w:pPr>
        <w:spacing w:line="360" w:lineRule="auto"/>
        <w:sectPr w:rsidR="00A7061D">
          <w:pgSz w:w="11906" w:h="16838"/>
          <w:pgMar w:top="992" w:right="1418" w:bottom="992" w:left="1418" w:header="992" w:footer="567" w:gutter="0"/>
          <w:cols w:space="720"/>
          <w:docGrid w:type="lines" w:linePitch="312"/>
        </w:sectPr>
      </w:pPr>
    </w:p>
    <w:p w:rsidR="00A7061D" w:rsidRDefault="00AF70F4">
      <w:pPr>
        <w:pStyle w:val="Title"/>
        <w:ind w:rightChars="0"/>
        <w:rPr>
          <w:b w:val="0"/>
        </w:rPr>
      </w:pPr>
      <w:bookmarkStart w:id="182" w:name="_Toc44672375"/>
      <w:bookmarkStart w:id="183" w:name="_Toc44661771"/>
      <w:bookmarkStart w:id="184" w:name="_Toc19628916"/>
      <w:bookmarkStart w:id="185" w:name="_Toc155622549"/>
      <w:bookmarkStart w:id="186" w:name="_Toc442190471"/>
      <w:r>
        <w:rPr>
          <w:rStyle w:val="Heading1Char"/>
          <w:b/>
        </w:rPr>
        <w:lastRenderedPageBreak/>
        <w:t>Installation</w:t>
      </w:r>
      <w:bookmarkEnd w:id="182"/>
      <w:bookmarkEnd w:id="183"/>
      <w:bookmarkEnd w:id="184"/>
      <w:bookmarkEnd w:id="185"/>
      <w:r>
        <w:rPr>
          <w:rStyle w:val="Heading1Char"/>
          <w:b/>
          <w:bCs w:val="0"/>
        </w:rPr>
        <w:t xml:space="preserve"> </w:t>
      </w:r>
    </w:p>
    <w:p w:rsidR="00A7061D" w:rsidRDefault="00AF70F4">
      <w:pPr>
        <w:pStyle w:val="Heading1"/>
        <w:ind w:left="567"/>
      </w:pPr>
      <w:bookmarkStart w:id="187" w:name="_Toc44661772"/>
      <w:bookmarkStart w:id="188" w:name="_Toc19628917"/>
      <w:bookmarkStart w:id="189" w:name="_Toc44672376"/>
      <w:bookmarkStart w:id="190" w:name="_Toc155622550"/>
      <w:bookmarkEnd w:id="186"/>
      <w:r>
        <w:t>Unpacking and Checking</w:t>
      </w:r>
      <w:bookmarkEnd w:id="187"/>
      <w:bookmarkEnd w:id="188"/>
      <w:bookmarkEnd w:id="189"/>
      <w:bookmarkEnd w:id="190"/>
      <w:r>
        <w:t xml:space="preserve"> </w:t>
      </w:r>
    </w:p>
    <w:p w:rsidR="00A7061D" w:rsidRDefault="00AF70F4">
      <w:pPr>
        <w:numPr>
          <w:ilvl w:val="0"/>
          <w:numId w:val="14"/>
        </w:numPr>
      </w:pPr>
      <w:r>
        <w:t xml:space="preserve">Please check the appearance before unpacking, </w:t>
      </w:r>
      <w:r>
        <w:rPr>
          <w:rFonts w:hint="eastAsia"/>
        </w:rPr>
        <w:t xml:space="preserve">if broken, </w:t>
      </w:r>
      <w:r>
        <w:t>please contact the transportation company or our after-sale service department</w:t>
      </w:r>
      <w:r>
        <w:rPr>
          <w:rFonts w:hint="eastAsia"/>
        </w:rPr>
        <w:t xml:space="preserve"> quickly</w:t>
      </w:r>
      <w:r>
        <w:t xml:space="preserve">. </w:t>
      </w:r>
    </w:p>
    <w:p w:rsidR="00A7061D" w:rsidRDefault="00A7061D"/>
    <w:p w:rsidR="00A7061D" w:rsidRDefault="00AF70F4">
      <w:pPr>
        <w:numPr>
          <w:ilvl w:val="0"/>
          <w:numId w:val="14"/>
        </w:numPr>
      </w:pPr>
      <w:r>
        <w:t xml:space="preserve">Please carefully open the package to avoid damaging the equipment and relevant accessories. </w:t>
      </w:r>
    </w:p>
    <w:p w:rsidR="00A7061D" w:rsidRDefault="00A7061D"/>
    <w:p w:rsidR="00A7061D" w:rsidRDefault="00AF70F4">
      <w:pPr>
        <w:numPr>
          <w:ilvl w:val="0"/>
          <w:numId w:val="14"/>
        </w:numPr>
      </w:pPr>
      <w:r>
        <w:t>After unpacking, please check the objects according to the packaging list, if there</w:t>
      </w:r>
      <w:r>
        <w:rPr>
          <w:rFonts w:hint="eastAsia"/>
        </w:rPr>
        <w:t xml:space="preserve"> is</w:t>
      </w:r>
      <w:r>
        <w:t xml:space="preserve"> insufficient or damaged accessories, please contact our company as soon as possible. </w:t>
      </w:r>
    </w:p>
    <w:p w:rsidR="00A7061D" w:rsidRDefault="00A7061D"/>
    <w:p w:rsidR="00A7061D" w:rsidRDefault="00AF70F4">
      <w:pPr>
        <w:numPr>
          <w:ilvl w:val="0"/>
          <w:numId w:val="14"/>
        </w:numPr>
      </w:pPr>
      <w:r>
        <w:t xml:space="preserve">Please keep relevant accessories, warranty card and User Manual. </w:t>
      </w:r>
    </w:p>
    <w:p w:rsidR="00A7061D" w:rsidRDefault="00A7061D"/>
    <w:p w:rsidR="00A7061D" w:rsidRDefault="00AF70F4">
      <w:pPr>
        <w:numPr>
          <w:ilvl w:val="0"/>
          <w:numId w:val="14"/>
        </w:numPr>
      </w:pPr>
      <w:r>
        <w:t xml:space="preserve">Please keep the packing case and packing materials for future transportation or storage. </w:t>
      </w:r>
    </w:p>
    <w:p w:rsidR="00A7061D" w:rsidRDefault="00A7061D"/>
    <w:p w:rsidR="00A7061D" w:rsidRDefault="00AF70F4">
      <w:pPr>
        <w:ind w:left="1470" w:hangingChars="700" w:hanging="1470"/>
        <w:rPr>
          <w:u w:val="single"/>
        </w:rPr>
      </w:pPr>
      <w:r>
        <w:rPr>
          <w:noProof/>
          <w:lang w:val="en-GB" w:eastAsia="en-GB"/>
        </w:rPr>
        <w:drawing>
          <wp:inline distT="0" distB="0" distL="0" distR="0">
            <wp:extent cx="257175" cy="209550"/>
            <wp:effectExtent l="0" t="0" r="0" b="0"/>
            <wp:docPr id="43" name="图片 53"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3"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 Warning: </w:t>
      </w:r>
      <w:r>
        <w:rPr>
          <w:rFonts w:hint="eastAsia"/>
        </w:rPr>
        <w:t xml:space="preserve"> </w:t>
      </w:r>
      <w:r>
        <w:rPr>
          <w:u w:val="single"/>
        </w:rPr>
        <w:t>Please put the packing materials out of reach of children. Please obey local laws and regulations or the hospital waste treatment system to handle the packing materials.</w:t>
      </w:r>
    </w:p>
    <w:p w:rsidR="00A7061D" w:rsidRDefault="00A7061D"/>
    <w:p w:rsidR="00A7061D" w:rsidRDefault="00AF70F4">
      <w:pPr>
        <w:pStyle w:val="Heading1"/>
        <w:ind w:left="567"/>
      </w:pPr>
      <w:bookmarkStart w:id="191" w:name="_Toc44661773"/>
      <w:bookmarkStart w:id="192" w:name="_Toc44672377"/>
      <w:bookmarkStart w:id="193" w:name="_Toc19628918"/>
      <w:bookmarkStart w:id="194" w:name="_Toc155622551"/>
      <w:r>
        <w:t>Installation</w:t>
      </w:r>
      <w:bookmarkEnd w:id="191"/>
      <w:bookmarkEnd w:id="192"/>
      <w:bookmarkEnd w:id="193"/>
      <w:bookmarkEnd w:id="194"/>
      <w:r>
        <w:t xml:space="preserve"> </w:t>
      </w:r>
    </w:p>
    <w:p w:rsidR="00A7061D" w:rsidRDefault="00AF70F4">
      <w:r>
        <w:rPr>
          <w:noProof/>
          <w:lang w:val="en-GB" w:eastAsia="en-GB"/>
        </w:rPr>
        <w:drawing>
          <wp:inline distT="0" distB="0" distL="0" distR="0">
            <wp:extent cx="257175" cy="209550"/>
            <wp:effectExtent l="0" t="0" r="0" b="0"/>
            <wp:docPr id="44" name="图片 54"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4"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 Warning: </w:t>
      </w:r>
    </w:p>
    <w:p w:rsidR="00A7061D" w:rsidRDefault="00AF70F4">
      <w:r>
        <w:t xml:space="preserve"> </w:t>
      </w:r>
    </w:p>
    <w:p w:rsidR="00A7061D" w:rsidRDefault="00AF70F4">
      <w:pPr>
        <w:numPr>
          <w:ilvl w:val="0"/>
          <w:numId w:val="15"/>
        </w:numPr>
      </w:pPr>
      <w:r>
        <w:t xml:space="preserve">This equipment shall be installed by the designated technicians of our company. </w:t>
      </w:r>
    </w:p>
    <w:p w:rsidR="00A7061D" w:rsidRDefault="00A7061D"/>
    <w:p w:rsidR="00A7061D" w:rsidRDefault="00AF70F4">
      <w:pPr>
        <w:numPr>
          <w:ilvl w:val="0"/>
          <w:numId w:val="15"/>
        </w:numPr>
      </w:pPr>
      <w:r>
        <w:t xml:space="preserve">All devices </w:t>
      </w:r>
      <w:r>
        <w:rPr>
          <w:rFonts w:hint="eastAsia"/>
        </w:rPr>
        <w:t>that</w:t>
      </w:r>
      <w:r>
        <w:t xml:space="preserve"> connect with this equipment must pass the designated IEC standards (for example: IEC60950 information technology equipment safety and IEC60601-1 medical electric device safety) certification, and all devices must be connected according to the valid version of IEC60601-1-1 system. The technician who takes charge of connecting to additional devices with the equipment interface is responsible for meeting the IEC60601-1-1 standard. Please contact our company if you have any enquiry. </w:t>
      </w:r>
    </w:p>
    <w:p w:rsidR="00A7061D" w:rsidRDefault="00A7061D"/>
    <w:p w:rsidR="00A7061D" w:rsidRDefault="00AF70F4">
      <w:pPr>
        <w:numPr>
          <w:ilvl w:val="0"/>
          <w:numId w:val="15"/>
        </w:numPr>
      </w:pPr>
      <w:r>
        <w:t>When connecting this equipment with other electric devices to form the combination with special function, if the combination can’t be confirmed dangerous</w:t>
      </w:r>
      <w:r>
        <w:rPr>
          <w:rFonts w:hint="eastAsia"/>
        </w:rPr>
        <w:t xml:space="preserve"> or not</w:t>
      </w:r>
      <w:r>
        <w:t xml:space="preserve">, please contact our company or the electric expert of hospital to ensure that the necessary safety of all devices in the combination won’t be destroyed. </w:t>
      </w:r>
    </w:p>
    <w:p w:rsidR="00A7061D" w:rsidRDefault="00A7061D"/>
    <w:p w:rsidR="00A7061D" w:rsidRDefault="00AF70F4">
      <w:pPr>
        <w:numPr>
          <w:ilvl w:val="0"/>
          <w:numId w:val="15"/>
        </w:numPr>
      </w:pPr>
      <w:r>
        <w:t xml:space="preserve">This equipment must be used and stored in the environment regulated by our company. </w:t>
      </w:r>
    </w:p>
    <w:p w:rsidR="00A7061D" w:rsidRDefault="00A7061D"/>
    <w:p w:rsidR="00A7061D" w:rsidRDefault="00A7061D"/>
    <w:p w:rsidR="00A7061D" w:rsidRDefault="00A7061D">
      <w:pPr>
        <w:sectPr w:rsidR="00A7061D">
          <w:pgSz w:w="11906" w:h="16838"/>
          <w:pgMar w:top="992" w:right="1418" w:bottom="992" w:left="1418" w:header="992" w:footer="567" w:gutter="0"/>
          <w:cols w:space="720"/>
          <w:docGrid w:type="lines" w:linePitch="312"/>
        </w:sectPr>
      </w:pPr>
    </w:p>
    <w:p w:rsidR="00A7061D" w:rsidRDefault="00AF70F4">
      <w:pPr>
        <w:pStyle w:val="Heading2"/>
        <w:rPr>
          <w:rStyle w:val="Heading3Char"/>
          <w:b/>
        </w:rPr>
      </w:pPr>
      <w:bookmarkStart w:id="195" w:name="_Toc44661774"/>
      <w:bookmarkStart w:id="196" w:name="_Toc155622552"/>
      <w:r>
        <w:rPr>
          <w:noProof/>
          <w:lang w:val="en-GB" w:eastAsia="en-GB"/>
        </w:rPr>
        <w:lastRenderedPageBreak/>
        <w:drawing>
          <wp:anchor distT="0" distB="0" distL="114300" distR="114300" simplePos="0" relativeHeight="251660288" behindDoc="0" locked="0" layoutInCell="1" allowOverlap="1">
            <wp:simplePos x="0" y="0"/>
            <wp:positionH relativeFrom="column">
              <wp:posOffset>3201670</wp:posOffset>
            </wp:positionH>
            <wp:positionV relativeFrom="paragraph">
              <wp:posOffset>253365</wp:posOffset>
            </wp:positionV>
            <wp:extent cx="2437130" cy="1616710"/>
            <wp:effectExtent l="0" t="0" r="0" b="0"/>
            <wp:wrapSquare wrapText="bothSides"/>
            <wp:docPr id="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437130" cy="1616710"/>
                    </a:xfrm>
                    <a:prstGeom prst="rect">
                      <a:avLst/>
                    </a:prstGeom>
                    <a:noFill/>
                    <a:ln>
                      <a:noFill/>
                    </a:ln>
                  </pic:spPr>
                </pic:pic>
              </a:graphicData>
            </a:graphic>
          </wp:anchor>
        </w:drawing>
      </w:r>
      <w:bookmarkStart w:id="197" w:name="_Toc44672378"/>
      <w:r>
        <w:rPr>
          <w:rStyle w:val="Heading3Char"/>
          <w:b/>
        </w:rPr>
        <w:t xml:space="preserve"> Install</w:t>
      </w:r>
      <w:bookmarkStart w:id="198" w:name="_Toc19628919"/>
      <w:r w:rsidR="00292B70">
        <w:rPr>
          <w:rStyle w:val="Heading3Char"/>
          <w:b/>
        </w:rPr>
        <w:t xml:space="preserve"> the </w:t>
      </w:r>
      <w:r w:rsidR="00292B70">
        <w:rPr>
          <w:rStyle w:val="Heading3Char"/>
          <w:b/>
          <w:lang w:val="en-GB"/>
        </w:rPr>
        <w:t>S</w:t>
      </w:r>
      <w:r>
        <w:rPr>
          <w:rStyle w:val="Heading3Char"/>
          <w:b/>
        </w:rPr>
        <w:t xml:space="preserve">yringe </w:t>
      </w:r>
      <w:bookmarkEnd w:id="195"/>
      <w:bookmarkEnd w:id="197"/>
      <w:bookmarkEnd w:id="198"/>
      <w:r w:rsidR="00292B70">
        <w:rPr>
          <w:rStyle w:val="Heading3Char"/>
          <w:b/>
          <w:lang w:val="en-GB"/>
        </w:rPr>
        <w:t>Driver</w:t>
      </w:r>
      <w:bookmarkEnd w:id="196"/>
      <w:r>
        <w:rPr>
          <w:rStyle w:val="Heading3Char"/>
          <w:b/>
        </w:rPr>
        <w:t xml:space="preserve"> </w:t>
      </w:r>
    </w:p>
    <w:p w:rsidR="00A7061D" w:rsidRDefault="00A7061D">
      <w:pPr>
        <w:sectPr w:rsidR="00A7061D">
          <w:type w:val="continuous"/>
          <w:pgSz w:w="11906" w:h="16838"/>
          <w:pgMar w:top="992" w:right="1418" w:bottom="992" w:left="1418" w:header="992" w:footer="567" w:gutter="0"/>
          <w:cols w:space="720"/>
          <w:docGrid w:type="lines" w:linePitch="312"/>
        </w:sectPr>
      </w:pPr>
    </w:p>
    <w:p w:rsidR="00A7061D" w:rsidRDefault="00AF70F4">
      <w:r>
        <w:t xml:space="preserve"> (1) </w:t>
      </w:r>
      <w:r>
        <w:rPr>
          <w:rFonts w:hint="eastAsia"/>
        </w:rPr>
        <w:t>Rotate</w:t>
      </w:r>
      <w:r>
        <w:t xml:space="preserve"> the pole clamp </w:t>
      </w:r>
      <w:proofErr w:type="gramStart"/>
      <w:r>
        <w:t>screw</w:t>
      </w:r>
      <w:r>
        <w:rPr>
          <w:rFonts w:hint="eastAsia"/>
        </w:rPr>
        <w:t>(</w:t>
      </w:r>
      <w:proofErr w:type="gramEnd"/>
      <w:r>
        <w:rPr>
          <w:rFonts w:hint="eastAsia"/>
        </w:rPr>
        <w:t>knob)</w:t>
      </w:r>
      <w:r>
        <w:t xml:space="preserve"> and unscrew to leave the space.</w:t>
      </w:r>
    </w:p>
    <w:p w:rsidR="00A7061D" w:rsidRDefault="00A7061D"/>
    <w:p w:rsidR="00A7061D" w:rsidRDefault="00AF70F4">
      <w:r>
        <w:rPr>
          <w:noProof/>
          <w:lang w:val="en-GB" w:eastAsia="en-GB"/>
        </w:rPr>
        <w:drawing>
          <wp:anchor distT="0" distB="0" distL="114300" distR="114300" simplePos="0" relativeHeight="251659264" behindDoc="0" locked="0" layoutInCell="1" allowOverlap="0">
            <wp:simplePos x="0" y="0"/>
            <wp:positionH relativeFrom="column">
              <wp:posOffset>3072765</wp:posOffset>
            </wp:positionH>
            <wp:positionV relativeFrom="paragraph">
              <wp:posOffset>868045</wp:posOffset>
            </wp:positionV>
            <wp:extent cx="2743200" cy="1924050"/>
            <wp:effectExtent l="0" t="0" r="0" b="0"/>
            <wp:wrapSquare wrapText="bothSides"/>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2743200" cy="1924050"/>
                    </a:xfrm>
                    <a:prstGeom prst="rect">
                      <a:avLst/>
                    </a:prstGeom>
                    <a:noFill/>
                    <a:ln>
                      <a:noFill/>
                    </a:ln>
                  </pic:spPr>
                </pic:pic>
              </a:graphicData>
            </a:graphic>
          </wp:anchor>
        </w:drawing>
      </w:r>
      <w:r>
        <w:t xml:space="preserve">(2) </w:t>
      </w:r>
      <w:r>
        <w:rPr>
          <w:rFonts w:hint="eastAsia"/>
        </w:rPr>
        <w:t>Lock the Pole Clamp</w:t>
      </w:r>
      <w:r>
        <w:t xml:space="preserve"> on the infusion </w:t>
      </w:r>
      <w:r>
        <w:rPr>
          <w:rFonts w:hint="eastAsia"/>
        </w:rPr>
        <w:t>stand</w:t>
      </w:r>
      <w:r>
        <w:t xml:space="preserve">, adjust the position of the </w:t>
      </w:r>
      <w:r>
        <w:rPr>
          <w:rFonts w:hint="eastAsia"/>
        </w:rPr>
        <w:t>syringe pump</w:t>
      </w:r>
      <w:r>
        <w:t xml:space="preserve">, </w:t>
      </w:r>
      <w:proofErr w:type="gramStart"/>
      <w:r>
        <w:t>tighten</w:t>
      </w:r>
      <w:proofErr w:type="gramEnd"/>
      <w:r>
        <w:t xml:space="preserve"> the pole clamp to fix the </w:t>
      </w:r>
      <w:r>
        <w:rPr>
          <w:rFonts w:hint="eastAsia"/>
        </w:rPr>
        <w:t>syringe</w:t>
      </w:r>
      <w:r>
        <w:t xml:space="preserve"> pump on the infusion s</w:t>
      </w:r>
      <w:r>
        <w:rPr>
          <w:rFonts w:hint="eastAsia"/>
        </w:rPr>
        <w:t>tand</w:t>
      </w:r>
      <w:r>
        <w:t xml:space="preserve"> (shown in drawing below). Hold the </w:t>
      </w:r>
      <w:r>
        <w:rPr>
          <w:rFonts w:hint="eastAsia"/>
        </w:rPr>
        <w:t xml:space="preserve">syringe </w:t>
      </w:r>
      <w:r w:rsidR="007B1004">
        <w:t>driver</w:t>
      </w:r>
      <w:r>
        <w:t xml:space="preserve"> when tightening the fixing clamp; loose</w:t>
      </w:r>
      <w:r w:rsidR="0052027C">
        <w:t>n</w:t>
      </w:r>
      <w:r>
        <w:t xml:space="preserve"> </w:t>
      </w:r>
      <w:r w:rsidR="0052027C">
        <w:t xml:space="preserve">grip slowly </w:t>
      </w:r>
      <w:r>
        <w:t>after tightening to avoid falling.</w:t>
      </w:r>
    </w:p>
    <w:p w:rsidR="00A7061D" w:rsidRDefault="00A7061D"/>
    <w:p w:rsidR="00A7061D" w:rsidRDefault="00AF70F4">
      <w:r>
        <w:t xml:space="preserve"> (3) The pole clamp supports the vertical </w:t>
      </w:r>
      <w:r>
        <w:rPr>
          <w:rFonts w:hint="eastAsia"/>
        </w:rPr>
        <w:t>pole</w:t>
      </w:r>
      <w:r>
        <w:t xml:space="preserve"> at default state. To adjust the pole clamp direction, please remove the bolt from the pole clamp screwdriver, take out the pole clamp and adjust the direction, then tighten the bolt.</w:t>
      </w: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widowControl/>
        <w:jc w:val="left"/>
        <w:rPr>
          <w:rFonts w:ascii="SimSun" w:hAnsi="SimSun" w:cs="SimSun"/>
          <w:kern w:val="0"/>
          <w:sz w:val="24"/>
          <w:szCs w:val="24"/>
        </w:rPr>
      </w:pPr>
    </w:p>
    <w:p w:rsidR="00A7061D" w:rsidRDefault="00A7061D">
      <w:pPr>
        <w:rPr>
          <w:rFonts w:eastAsia="Microsoft YaHei"/>
          <w:szCs w:val="21"/>
        </w:rPr>
      </w:pPr>
    </w:p>
    <w:p w:rsidR="00A7061D" w:rsidRDefault="00A7061D">
      <w:pPr>
        <w:rPr>
          <w:rFonts w:eastAsia="Microsoft YaHei"/>
          <w:szCs w:val="21"/>
        </w:rPr>
      </w:pPr>
    </w:p>
    <w:p w:rsidR="00A7061D" w:rsidRDefault="00A7061D">
      <w:pPr>
        <w:rPr>
          <w:rFonts w:eastAsia="Microsoft YaHei"/>
          <w:szCs w:val="21"/>
        </w:rPr>
      </w:pPr>
    </w:p>
    <w:p w:rsidR="00A7061D" w:rsidRDefault="00A7061D">
      <w:pPr>
        <w:rPr>
          <w:rFonts w:eastAsia="Microsoft YaHei"/>
          <w:szCs w:val="21"/>
        </w:rPr>
      </w:pPr>
    </w:p>
    <w:p w:rsidR="00A7061D" w:rsidRDefault="00A7061D">
      <w:pPr>
        <w:rPr>
          <w:rFonts w:eastAsia="Microsoft YaHei"/>
          <w:szCs w:val="21"/>
        </w:rPr>
      </w:pPr>
    </w:p>
    <w:p w:rsidR="00A7061D" w:rsidRDefault="00A7061D">
      <w:pPr>
        <w:rPr>
          <w:rFonts w:eastAsia="Microsoft YaHei"/>
          <w:szCs w:val="21"/>
        </w:rPr>
      </w:pPr>
    </w:p>
    <w:p w:rsidR="00A7061D" w:rsidRDefault="00A7061D">
      <w:pPr>
        <w:rPr>
          <w:rFonts w:eastAsia="Microsoft YaHei"/>
          <w:szCs w:val="21"/>
        </w:rPr>
      </w:pPr>
    </w:p>
    <w:p w:rsidR="00A7061D" w:rsidRDefault="00A7061D">
      <w:pPr>
        <w:rPr>
          <w:rFonts w:eastAsia="Microsoft YaHei"/>
          <w:szCs w:val="21"/>
        </w:rPr>
      </w:pPr>
    </w:p>
    <w:p w:rsidR="00A7061D" w:rsidRDefault="00A7061D">
      <w:pPr>
        <w:ind w:firstLineChars="200" w:firstLine="420"/>
        <w:sectPr w:rsidR="00A7061D">
          <w:type w:val="continuous"/>
          <w:pgSz w:w="11906" w:h="16838"/>
          <w:pgMar w:top="992" w:right="1418" w:bottom="992" w:left="1418" w:header="992" w:footer="567" w:gutter="0"/>
          <w:cols w:num="2" w:space="425"/>
          <w:docGrid w:type="lines" w:linePitch="312"/>
        </w:sectPr>
      </w:pPr>
    </w:p>
    <w:p w:rsidR="00A7061D" w:rsidRDefault="00AF70F4">
      <w:pPr>
        <w:pStyle w:val="Title"/>
        <w:ind w:rightChars="0"/>
        <w:rPr>
          <w:b w:val="0"/>
        </w:rPr>
      </w:pPr>
      <w:bookmarkStart w:id="199" w:name="_Toc19628920"/>
      <w:bookmarkStart w:id="200" w:name="_Toc44672379"/>
      <w:bookmarkStart w:id="201" w:name="_Toc44661775"/>
      <w:bookmarkStart w:id="202" w:name="_Toc155622553"/>
      <w:r>
        <w:rPr>
          <w:rStyle w:val="Heading1Char"/>
          <w:b/>
        </w:rPr>
        <w:lastRenderedPageBreak/>
        <w:t>Use Preparation and Cautions</w:t>
      </w:r>
      <w:bookmarkEnd w:id="199"/>
      <w:bookmarkEnd w:id="200"/>
      <w:bookmarkEnd w:id="201"/>
      <w:bookmarkEnd w:id="202"/>
    </w:p>
    <w:p w:rsidR="00A7061D" w:rsidRDefault="00AF70F4">
      <w:pPr>
        <w:pStyle w:val="Heading1"/>
        <w:ind w:left="567"/>
      </w:pPr>
      <w:bookmarkStart w:id="203" w:name="_Toc44672380"/>
      <w:bookmarkStart w:id="204" w:name="_Toc44661776"/>
      <w:bookmarkStart w:id="205" w:name="_Toc19628921"/>
      <w:bookmarkStart w:id="206" w:name="_Toc155622554"/>
      <w:r>
        <w:t>Use Preparation</w:t>
      </w:r>
      <w:bookmarkEnd w:id="203"/>
      <w:bookmarkEnd w:id="204"/>
      <w:bookmarkEnd w:id="205"/>
      <w:bookmarkEnd w:id="206"/>
      <w:r>
        <w:t xml:space="preserve"> </w:t>
      </w:r>
    </w:p>
    <w:p w:rsidR="00A7061D" w:rsidRDefault="00AF70F4">
      <w:r>
        <w:t>The new equipment, or reusing after storing for a period, or reusing after repair, please check it to ensure</w:t>
      </w:r>
      <w:r>
        <w:rPr>
          <w:rFonts w:hint="eastAsia"/>
        </w:rPr>
        <w:t xml:space="preserve"> before use</w:t>
      </w:r>
      <w:r>
        <w:t xml:space="preserve">: </w:t>
      </w:r>
    </w:p>
    <w:p w:rsidR="00A7061D" w:rsidRDefault="00A7061D"/>
    <w:p w:rsidR="00A7061D" w:rsidRDefault="00AF70F4">
      <w:pPr>
        <w:numPr>
          <w:ilvl w:val="0"/>
          <w:numId w:val="16"/>
        </w:numPr>
      </w:pPr>
      <w:r>
        <w:t xml:space="preserve">The equipment appearance is clean and under good condition without crack and leakage. </w:t>
      </w:r>
    </w:p>
    <w:p w:rsidR="00A7061D" w:rsidRDefault="00A7061D"/>
    <w:p w:rsidR="00A7061D" w:rsidRDefault="00AF70F4">
      <w:pPr>
        <w:numPr>
          <w:ilvl w:val="0"/>
          <w:numId w:val="16"/>
        </w:numPr>
      </w:pPr>
      <w:r>
        <w:t>The moving components are smooth and effective;</w:t>
      </w:r>
      <w:r>
        <w:rPr>
          <w:rFonts w:hint="eastAsia"/>
        </w:rPr>
        <w:t xml:space="preserve"> </w:t>
      </w:r>
      <w:r>
        <w:t xml:space="preserve">the button is effective. </w:t>
      </w:r>
    </w:p>
    <w:p w:rsidR="00A7061D" w:rsidRDefault="00A7061D"/>
    <w:p w:rsidR="00A7061D" w:rsidRDefault="00AF70F4">
      <w:pPr>
        <w:numPr>
          <w:ilvl w:val="0"/>
          <w:numId w:val="16"/>
        </w:numPr>
      </w:pPr>
      <w:r>
        <w:t xml:space="preserve">The touch screen can be operated smoothly and effectively. </w:t>
      </w:r>
    </w:p>
    <w:p w:rsidR="00A7061D" w:rsidRDefault="00A7061D"/>
    <w:p w:rsidR="00A7061D" w:rsidRDefault="00AF70F4">
      <w:pPr>
        <w:numPr>
          <w:ilvl w:val="0"/>
          <w:numId w:val="16"/>
        </w:numPr>
      </w:pPr>
      <w:r>
        <w:t xml:space="preserve">The power </w:t>
      </w:r>
      <w:r>
        <w:rPr>
          <w:rFonts w:hint="eastAsia"/>
        </w:rPr>
        <w:t>cord</w:t>
      </w:r>
      <w:r>
        <w:t xml:space="preserve"> is installed tightly and won’t be easily damaged when pulling.</w:t>
      </w:r>
    </w:p>
    <w:p w:rsidR="00A7061D" w:rsidRDefault="00A7061D"/>
    <w:p w:rsidR="00A7061D" w:rsidRDefault="00AF70F4">
      <w:pPr>
        <w:numPr>
          <w:ilvl w:val="0"/>
          <w:numId w:val="16"/>
        </w:numPr>
      </w:pPr>
      <w:r>
        <w:t xml:space="preserve">Set and check the system time to ensure that the history records will be correctly recorded. </w:t>
      </w:r>
    </w:p>
    <w:p w:rsidR="00A7061D" w:rsidRDefault="00A7061D"/>
    <w:p w:rsidR="00A7061D" w:rsidRDefault="00AF70F4">
      <w:pPr>
        <w:numPr>
          <w:ilvl w:val="0"/>
          <w:numId w:val="16"/>
        </w:numPr>
      </w:pPr>
      <w:r>
        <w:t>I</w:t>
      </w:r>
      <w:r>
        <w:rPr>
          <w:rFonts w:hint="eastAsia"/>
        </w:rPr>
        <w:t>n case</w:t>
      </w:r>
      <w:r>
        <w:t xml:space="preserve"> only built-in battery is adopted for supplying power, please charge it to full before using, and ensure that the battery keeps at the effective working conditions. </w:t>
      </w:r>
    </w:p>
    <w:p w:rsidR="00A7061D" w:rsidRDefault="00A7061D"/>
    <w:p w:rsidR="00A7061D" w:rsidRDefault="00AF70F4">
      <w:pPr>
        <w:numPr>
          <w:ilvl w:val="0"/>
          <w:numId w:val="16"/>
        </w:numPr>
      </w:pPr>
      <w:r>
        <w:t xml:space="preserve">Carefully read the Warnings, Cautions and Operation Steps listed in this User Manual. </w:t>
      </w:r>
      <w:r>
        <w:tab/>
      </w:r>
    </w:p>
    <w:p w:rsidR="00A7061D" w:rsidRDefault="00A7061D"/>
    <w:p w:rsidR="00A7061D" w:rsidRDefault="00AF70F4">
      <w:pPr>
        <w:pStyle w:val="Heading1"/>
        <w:ind w:left="567"/>
      </w:pPr>
      <w:bookmarkStart w:id="207" w:name="_Toc44672381"/>
      <w:bookmarkStart w:id="208" w:name="_Toc19628922"/>
      <w:bookmarkStart w:id="209" w:name="_Toc44661777"/>
      <w:bookmarkStart w:id="210" w:name="_Toc155622555"/>
      <w:r>
        <w:t>Operation Cautions</w:t>
      </w:r>
      <w:bookmarkEnd w:id="207"/>
      <w:bookmarkEnd w:id="208"/>
      <w:bookmarkEnd w:id="209"/>
      <w:bookmarkEnd w:id="210"/>
    </w:p>
    <w:p w:rsidR="00A7061D" w:rsidRDefault="00AF70F4">
      <w:r>
        <w:rPr>
          <w:noProof/>
          <w:lang w:val="en-GB" w:eastAsia="en-GB"/>
        </w:rPr>
        <w:drawing>
          <wp:inline distT="0" distB="0" distL="0" distR="0">
            <wp:extent cx="257175" cy="209550"/>
            <wp:effectExtent l="0" t="0" r="0" b="0"/>
            <wp:docPr id="45" name="图片 59"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9"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rPr>
          <w:rFonts w:hint="eastAsia"/>
        </w:rPr>
        <w:t xml:space="preserve"> Cautions</w:t>
      </w:r>
      <w:r>
        <w:t xml:space="preserve">: </w:t>
      </w:r>
    </w:p>
    <w:p w:rsidR="00A7061D" w:rsidRDefault="00AF70F4">
      <w:pPr>
        <w:numPr>
          <w:ilvl w:val="0"/>
          <w:numId w:val="17"/>
        </w:numPr>
      </w:pPr>
      <w:r>
        <w:t>Avoid direct sunlight, high temperature or high humidity.</w:t>
      </w:r>
    </w:p>
    <w:p w:rsidR="00A7061D" w:rsidRDefault="00A7061D"/>
    <w:p w:rsidR="00A7061D" w:rsidRDefault="00AF70F4">
      <w:pPr>
        <w:numPr>
          <w:ilvl w:val="0"/>
          <w:numId w:val="17"/>
        </w:numPr>
      </w:pPr>
      <w:r>
        <w:t>The equipment shall be put at the position less than 0.65m</w:t>
      </w:r>
      <w:r>
        <w:rPr>
          <w:rFonts w:hint="eastAsia"/>
        </w:rPr>
        <w:t xml:space="preserve"> (both up and down)</w:t>
      </w:r>
      <w:r>
        <w:t xml:space="preserve"> to the heart of the patient. </w:t>
      </w:r>
    </w:p>
    <w:p w:rsidR="00A7061D" w:rsidRDefault="00A7061D"/>
    <w:p w:rsidR="00A7061D" w:rsidRDefault="00AF70F4">
      <w:pPr>
        <w:numPr>
          <w:ilvl w:val="0"/>
          <w:numId w:val="17"/>
        </w:numPr>
      </w:pPr>
      <w:r>
        <w:t xml:space="preserve">The parameters can only be set or changed by the trained and professional personnel. </w:t>
      </w:r>
    </w:p>
    <w:p w:rsidR="00A7061D" w:rsidRDefault="00A7061D"/>
    <w:p w:rsidR="00A7061D" w:rsidRDefault="00AF70F4">
      <w:pPr>
        <w:numPr>
          <w:ilvl w:val="0"/>
          <w:numId w:val="17"/>
        </w:numPr>
      </w:pPr>
      <w:r>
        <w:t>Avoid</w:t>
      </w:r>
      <w:r>
        <w:rPr>
          <w:rFonts w:hint="eastAsia"/>
        </w:rPr>
        <w:t xml:space="preserve"> </w:t>
      </w:r>
      <w:r>
        <w:t xml:space="preserve">the equipment working with fault </w:t>
      </w:r>
      <w:r>
        <w:rPr>
          <w:rFonts w:hint="eastAsia"/>
        </w:rPr>
        <w:t xml:space="preserve">so as </w:t>
      </w:r>
      <w:r>
        <w:t xml:space="preserve">to avoid medical negligence, which may hurt the health and even life of the patient. </w:t>
      </w:r>
    </w:p>
    <w:p w:rsidR="00A7061D" w:rsidRDefault="00A7061D"/>
    <w:p w:rsidR="00A7061D" w:rsidRDefault="00AF70F4">
      <w:pPr>
        <w:numPr>
          <w:ilvl w:val="0"/>
          <w:numId w:val="17"/>
        </w:numPr>
      </w:pPr>
      <w:r>
        <w:t xml:space="preserve">It may possibly drop the </w:t>
      </w:r>
      <w:r>
        <w:rPr>
          <w:rFonts w:hint="eastAsia"/>
        </w:rPr>
        <w:t>infusion</w:t>
      </w:r>
      <w:r>
        <w:t xml:space="preserve"> accuracy or abnormal work of the equipment if the working environment temperature exceeds the designated range. </w:t>
      </w:r>
    </w:p>
    <w:p w:rsidR="00A7061D" w:rsidRDefault="00A7061D"/>
    <w:p w:rsidR="00A7061D" w:rsidRDefault="00AF70F4">
      <w:pPr>
        <w:numPr>
          <w:ilvl w:val="0"/>
          <w:numId w:val="17"/>
        </w:numPr>
      </w:pPr>
      <w:r>
        <w:t xml:space="preserve">The viscosity and specific gravity of </w:t>
      </w:r>
      <w:r>
        <w:rPr>
          <w:rFonts w:hint="eastAsia"/>
        </w:rPr>
        <w:t>infusion</w:t>
      </w:r>
      <w:r>
        <w:t xml:space="preserve"> fluid will influence the </w:t>
      </w:r>
      <w:r>
        <w:rPr>
          <w:rFonts w:hint="eastAsia"/>
        </w:rPr>
        <w:t>infusion</w:t>
      </w:r>
      <w:r>
        <w:t xml:space="preserve"> accuracy. </w:t>
      </w:r>
    </w:p>
    <w:p w:rsidR="00A7061D" w:rsidRDefault="00AF70F4">
      <w:pPr>
        <w:pStyle w:val="Title"/>
        <w:ind w:rightChars="0"/>
        <w:rPr>
          <w:b w:val="0"/>
        </w:rPr>
      </w:pPr>
      <w:bookmarkStart w:id="211" w:name="_Toc19628923"/>
      <w:bookmarkStart w:id="212" w:name="_Toc44661778"/>
      <w:bookmarkStart w:id="213" w:name="_Toc44672382"/>
      <w:bookmarkStart w:id="214" w:name="_Toc155622556"/>
      <w:bookmarkStart w:id="215" w:name="_Toc442190479"/>
      <w:bookmarkStart w:id="216" w:name="_Toc439876895"/>
      <w:bookmarkStart w:id="217" w:name="_Toc439877139"/>
      <w:bookmarkStart w:id="218" w:name="_Toc430005724"/>
      <w:bookmarkStart w:id="219" w:name="_Toc439877940"/>
      <w:r>
        <w:rPr>
          <w:rStyle w:val="Heading1Char"/>
          <w:b/>
        </w:rPr>
        <w:lastRenderedPageBreak/>
        <w:t>Basic Operation</w:t>
      </w:r>
      <w:bookmarkEnd w:id="211"/>
      <w:bookmarkEnd w:id="212"/>
      <w:bookmarkEnd w:id="213"/>
      <w:bookmarkEnd w:id="214"/>
      <w:r>
        <w:rPr>
          <w:rStyle w:val="Heading1Char"/>
          <w:b/>
        </w:rPr>
        <w:t xml:space="preserve"> </w:t>
      </w:r>
    </w:p>
    <w:p w:rsidR="00A7061D" w:rsidRDefault="00AF70F4">
      <w:pPr>
        <w:pStyle w:val="Heading1"/>
        <w:ind w:left="567"/>
      </w:pPr>
      <w:bookmarkStart w:id="220" w:name="_Toc44661779"/>
      <w:bookmarkStart w:id="221" w:name="_Toc44672383"/>
      <w:bookmarkStart w:id="222" w:name="_Toc19628924"/>
      <w:bookmarkStart w:id="223" w:name="_Toc155622557"/>
      <w:bookmarkEnd w:id="215"/>
      <w:r>
        <w:t>Operation Flow</w:t>
      </w:r>
      <w:bookmarkEnd w:id="220"/>
      <w:bookmarkEnd w:id="221"/>
      <w:bookmarkEnd w:id="222"/>
      <w:bookmarkEnd w:id="223"/>
      <w:r>
        <w:t xml:space="preserve"> </w:t>
      </w:r>
    </w:p>
    <w:p w:rsidR="00A7061D" w:rsidRDefault="00AF70F4">
      <w:pPr>
        <w:numPr>
          <w:ilvl w:val="0"/>
          <w:numId w:val="18"/>
        </w:numPr>
        <w:spacing w:line="360" w:lineRule="auto"/>
      </w:pPr>
      <w:r>
        <w:t xml:space="preserve"> Mount </w:t>
      </w:r>
      <w:r>
        <w:rPr>
          <w:rFonts w:hint="eastAsia"/>
        </w:rPr>
        <w:t xml:space="preserve">the </w:t>
      </w:r>
      <w:r w:rsidR="007B1004">
        <w:t>S</w:t>
      </w:r>
      <w:r>
        <w:t xml:space="preserve">yringe </w:t>
      </w:r>
      <w:r w:rsidR="007B1004">
        <w:t>driver</w:t>
      </w:r>
      <w:r>
        <w:rPr>
          <w:rFonts w:hint="eastAsia"/>
        </w:rPr>
        <w:t xml:space="preserve"> on the IV stand:</w:t>
      </w:r>
      <w:r>
        <w:t xml:space="preserve"> </w:t>
      </w:r>
      <w:r>
        <w:rPr>
          <w:b/>
        </w:rPr>
        <w:t xml:space="preserve">refer to </w:t>
      </w:r>
      <w:r>
        <w:rPr>
          <w:rFonts w:hint="eastAsia"/>
          <w:b/>
        </w:rPr>
        <w:t>Chapter 4</w:t>
      </w:r>
      <w:r>
        <w:rPr>
          <w:b/>
        </w:rPr>
        <w:t>.</w:t>
      </w:r>
      <w:r>
        <w:rPr>
          <w:rFonts w:hint="eastAsia"/>
          <w:b/>
        </w:rPr>
        <w:t>2</w:t>
      </w:r>
    </w:p>
    <w:p w:rsidR="00A7061D" w:rsidRDefault="00AF70F4">
      <w:pPr>
        <w:numPr>
          <w:ilvl w:val="0"/>
          <w:numId w:val="18"/>
        </w:numPr>
        <w:spacing w:line="360" w:lineRule="auto"/>
      </w:pPr>
      <w:r>
        <w:rPr>
          <w:rFonts w:hint="eastAsia"/>
        </w:rPr>
        <w:t xml:space="preserve"> </w:t>
      </w:r>
      <w:r>
        <w:t>Power on</w:t>
      </w:r>
      <w:r>
        <w:rPr>
          <w:rFonts w:hint="eastAsia"/>
        </w:rPr>
        <w:t xml:space="preserve">: press </w:t>
      </w:r>
      <w:r>
        <w:rPr>
          <w:noProof/>
          <w:lang w:val="en-GB" w:eastAsia="en-GB"/>
        </w:rPr>
        <w:drawing>
          <wp:inline distT="0" distB="0" distL="0" distR="0">
            <wp:extent cx="200025" cy="200025"/>
            <wp:effectExtent l="0" t="0" r="0" b="0"/>
            <wp:docPr id="433" name="图片 433" descr="电源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3" descr="电源键"/>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rFonts w:hint="eastAsia"/>
        </w:rPr>
        <w:t xml:space="preserve"> two seconds, Power on equipment, </w:t>
      </w:r>
      <w:r>
        <w:rPr>
          <w:b/>
        </w:rPr>
        <w:t xml:space="preserve">refer to </w:t>
      </w:r>
      <w:r>
        <w:rPr>
          <w:rFonts w:hint="eastAsia"/>
          <w:b/>
        </w:rPr>
        <w:t>Chapter 6</w:t>
      </w:r>
      <w:r>
        <w:rPr>
          <w:b/>
        </w:rPr>
        <w:t>.</w:t>
      </w:r>
      <w:r>
        <w:rPr>
          <w:rFonts w:hint="eastAsia"/>
          <w:b/>
        </w:rPr>
        <w:t>2.2</w:t>
      </w:r>
      <w:r>
        <w:rPr>
          <w:rFonts w:hint="eastAsia"/>
        </w:rPr>
        <w:t xml:space="preserve">          </w:t>
      </w:r>
    </w:p>
    <w:p w:rsidR="00A7061D" w:rsidRDefault="00AF70F4">
      <w:pPr>
        <w:numPr>
          <w:ilvl w:val="0"/>
          <w:numId w:val="18"/>
        </w:numPr>
        <w:spacing w:line="360" w:lineRule="auto"/>
      </w:pPr>
      <w:r>
        <w:rPr>
          <w:rFonts w:hint="eastAsia"/>
        </w:rPr>
        <w:t xml:space="preserve"> Install syringe: </w:t>
      </w:r>
      <w:r>
        <w:rPr>
          <w:b/>
        </w:rPr>
        <w:t xml:space="preserve">refer to </w:t>
      </w:r>
      <w:r>
        <w:rPr>
          <w:rFonts w:hint="eastAsia"/>
          <w:b/>
        </w:rPr>
        <w:t>Chapter 6</w:t>
      </w:r>
      <w:r>
        <w:rPr>
          <w:b/>
        </w:rPr>
        <w:t>.</w:t>
      </w:r>
      <w:r>
        <w:rPr>
          <w:rFonts w:hint="eastAsia"/>
          <w:b/>
        </w:rPr>
        <w:t>2.3</w:t>
      </w:r>
      <w:r>
        <w:rPr>
          <w:rFonts w:hint="eastAsia"/>
        </w:rPr>
        <w:t xml:space="preserve">   </w:t>
      </w:r>
    </w:p>
    <w:p w:rsidR="00A7061D" w:rsidRDefault="00AF70F4">
      <w:pPr>
        <w:numPr>
          <w:ilvl w:val="0"/>
          <w:numId w:val="18"/>
        </w:numPr>
        <w:spacing w:line="360" w:lineRule="auto"/>
      </w:pPr>
      <w:r>
        <w:rPr>
          <w:rFonts w:hint="eastAsia"/>
        </w:rPr>
        <w:t xml:space="preserve"> Confirm syringe brand and size: select syringe brand or add new brand </w:t>
      </w:r>
    </w:p>
    <w:p w:rsidR="00A7061D" w:rsidRDefault="00AF70F4">
      <w:pPr>
        <w:numPr>
          <w:ilvl w:val="0"/>
          <w:numId w:val="18"/>
        </w:numPr>
        <w:spacing w:line="360" w:lineRule="auto"/>
      </w:pPr>
      <w:r>
        <w:rPr>
          <w:rFonts w:hint="eastAsia"/>
        </w:rPr>
        <w:t xml:space="preserve"> </w:t>
      </w:r>
      <w:r>
        <w:t xml:space="preserve">Remove air bubble </w:t>
      </w:r>
      <w:r>
        <w:rPr>
          <w:rFonts w:hint="eastAsia"/>
        </w:rPr>
        <w:t xml:space="preserve">in the </w:t>
      </w:r>
      <w:r>
        <w:rPr>
          <w:rFonts w:hint="eastAsia"/>
          <w:bCs/>
        </w:rPr>
        <w:t xml:space="preserve">line: </w:t>
      </w:r>
      <w:r>
        <w:rPr>
          <w:b/>
        </w:rPr>
        <w:t xml:space="preserve">refer to </w:t>
      </w:r>
      <w:r>
        <w:rPr>
          <w:rFonts w:hint="eastAsia"/>
          <w:b/>
        </w:rPr>
        <w:t>Chapter 6</w:t>
      </w:r>
      <w:r>
        <w:rPr>
          <w:b/>
        </w:rPr>
        <w:t>.</w:t>
      </w:r>
      <w:r>
        <w:rPr>
          <w:rFonts w:hint="eastAsia"/>
          <w:b/>
        </w:rPr>
        <w:t>2.5</w:t>
      </w:r>
    </w:p>
    <w:p w:rsidR="00A7061D" w:rsidRDefault="00AF70F4">
      <w:pPr>
        <w:numPr>
          <w:ilvl w:val="0"/>
          <w:numId w:val="18"/>
        </w:numPr>
        <w:spacing w:line="360" w:lineRule="auto"/>
      </w:pPr>
      <w:r>
        <w:rPr>
          <w:rFonts w:hint="eastAsia"/>
        </w:rPr>
        <w:t xml:space="preserve"> </w:t>
      </w:r>
      <w:r>
        <w:t xml:space="preserve">Select </w:t>
      </w:r>
      <w:r>
        <w:rPr>
          <w:rFonts w:hint="eastAsia"/>
        </w:rPr>
        <w:t>infusion</w:t>
      </w:r>
      <w:r>
        <w:t xml:space="preserve"> mode</w:t>
      </w:r>
      <w:r>
        <w:rPr>
          <w:rFonts w:hint="eastAsia"/>
        </w:rPr>
        <w:t>: select infusion modes according to requirement</w:t>
      </w:r>
    </w:p>
    <w:p w:rsidR="00A7061D" w:rsidRDefault="00AF70F4">
      <w:pPr>
        <w:numPr>
          <w:ilvl w:val="0"/>
          <w:numId w:val="18"/>
        </w:numPr>
        <w:spacing w:line="360" w:lineRule="auto"/>
      </w:pPr>
      <w:r>
        <w:rPr>
          <w:rFonts w:hint="eastAsia"/>
        </w:rPr>
        <w:t xml:space="preserve"> </w:t>
      </w:r>
      <w:r>
        <w:t xml:space="preserve">Set </w:t>
      </w:r>
      <w:r>
        <w:rPr>
          <w:rFonts w:hint="eastAsia"/>
        </w:rPr>
        <w:t>infusion</w:t>
      </w:r>
      <w:r>
        <w:t xml:space="preserve"> Parameters</w:t>
      </w:r>
      <w:r>
        <w:rPr>
          <w:rFonts w:hint="eastAsia"/>
        </w:rPr>
        <w:t>: set infusion parameters according to requirement</w:t>
      </w:r>
    </w:p>
    <w:p w:rsidR="00A7061D" w:rsidRDefault="00AF70F4">
      <w:pPr>
        <w:numPr>
          <w:ilvl w:val="0"/>
          <w:numId w:val="18"/>
        </w:numPr>
        <w:spacing w:line="360" w:lineRule="auto"/>
      </w:pPr>
      <w:r>
        <w:rPr>
          <w:rFonts w:hint="eastAsia"/>
        </w:rPr>
        <w:t xml:space="preserve"> </w:t>
      </w:r>
      <w:r>
        <w:t xml:space="preserve">Connect </w:t>
      </w:r>
      <w:r>
        <w:rPr>
          <w:rFonts w:hint="eastAsia"/>
        </w:rPr>
        <w:t xml:space="preserve">infusion line </w:t>
      </w:r>
      <w:r>
        <w:t xml:space="preserve">with patient </w:t>
      </w:r>
    </w:p>
    <w:p w:rsidR="00A7061D" w:rsidRDefault="00AF70F4">
      <w:pPr>
        <w:numPr>
          <w:ilvl w:val="0"/>
          <w:numId w:val="18"/>
        </w:numPr>
        <w:spacing w:line="360" w:lineRule="auto"/>
      </w:pPr>
      <w:r>
        <w:rPr>
          <w:rFonts w:hint="eastAsia"/>
        </w:rPr>
        <w:t xml:space="preserve"> </w:t>
      </w:r>
      <w:r>
        <w:t xml:space="preserve">Start </w:t>
      </w:r>
      <w:r>
        <w:rPr>
          <w:rFonts w:hint="eastAsia"/>
        </w:rPr>
        <w:t>infusion</w:t>
      </w:r>
      <w:r>
        <w:t xml:space="preserve"> </w:t>
      </w:r>
      <w:r>
        <w:rPr>
          <w:rFonts w:hint="eastAsia"/>
        </w:rPr>
        <w:t xml:space="preserve">         press </w:t>
      </w:r>
      <w:r>
        <w:rPr>
          <w:noProof/>
          <w:lang w:val="en-GB" w:eastAsia="en-GB"/>
        </w:rPr>
        <w:drawing>
          <wp:inline distT="0" distB="0" distL="0" distR="0">
            <wp:extent cx="190500" cy="190500"/>
            <wp:effectExtent l="0" t="0" r="0" b="0"/>
            <wp:docPr id="47" name="图片 47" descr="屏-启动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屏-启动键"/>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hint="eastAsia"/>
        </w:rPr>
        <w:t>, start infusion</w:t>
      </w:r>
    </w:p>
    <w:p w:rsidR="00A7061D" w:rsidRDefault="00AF70F4">
      <w:pPr>
        <w:numPr>
          <w:ilvl w:val="0"/>
          <w:numId w:val="18"/>
        </w:numPr>
        <w:spacing w:line="360" w:lineRule="auto"/>
      </w:pPr>
      <w:r>
        <w:rPr>
          <w:rFonts w:hint="eastAsia"/>
        </w:rPr>
        <w:t xml:space="preserve"> Infusion finish</w:t>
      </w:r>
      <w:r>
        <w:t xml:space="preserve"> </w:t>
      </w:r>
      <w:r>
        <w:rPr>
          <w:rFonts w:hint="eastAsia"/>
        </w:rPr>
        <w:t xml:space="preserve">        </w:t>
      </w:r>
      <w:r>
        <w:rPr>
          <w:b/>
        </w:rPr>
        <w:t xml:space="preserve">refer to </w:t>
      </w:r>
      <w:r>
        <w:rPr>
          <w:rFonts w:hint="eastAsia"/>
          <w:b/>
        </w:rPr>
        <w:t>Chapter 6</w:t>
      </w:r>
      <w:r>
        <w:rPr>
          <w:b/>
        </w:rPr>
        <w:t>.</w:t>
      </w:r>
      <w:r>
        <w:rPr>
          <w:rFonts w:hint="eastAsia"/>
          <w:b/>
        </w:rPr>
        <w:t>2.9</w:t>
      </w:r>
      <w:r>
        <w:rPr>
          <w:rFonts w:hint="eastAsia"/>
        </w:rPr>
        <w:t xml:space="preserve">   </w:t>
      </w:r>
    </w:p>
    <w:p w:rsidR="00A7061D" w:rsidRDefault="00AF70F4">
      <w:pPr>
        <w:numPr>
          <w:ilvl w:val="0"/>
          <w:numId w:val="18"/>
        </w:numPr>
        <w:spacing w:line="360" w:lineRule="auto"/>
      </w:pPr>
      <w:r>
        <w:rPr>
          <w:rFonts w:hint="eastAsia"/>
        </w:rPr>
        <w:t xml:space="preserve"> </w:t>
      </w:r>
      <w:r>
        <w:t xml:space="preserve">Remove syringe </w:t>
      </w:r>
      <w:r>
        <w:rPr>
          <w:rFonts w:hint="eastAsia"/>
        </w:rPr>
        <w:t xml:space="preserve">       </w:t>
      </w:r>
      <w:r>
        <w:rPr>
          <w:b/>
        </w:rPr>
        <w:t xml:space="preserve">refer to </w:t>
      </w:r>
      <w:r>
        <w:rPr>
          <w:rFonts w:hint="eastAsia"/>
          <w:b/>
        </w:rPr>
        <w:t>Chapter 6</w:t>
      </w:r>
      <w:r>
        <w:rPr>
          <w:b/>
        </w:rPr>
        <w:t>.</w:t>
      </w:r>
      <w:r>
        <w:rPr>
          <w:rFonts w:hint="eastAsia"/>
          <w:b/>
        </w:rPr>
        <w:t>2.11</w:t>
      </w:r>
    </w:p>
    <w:p w:rsidR="00A7061D" w:rsidRDefault="00AF70F4">
      <w:pPr>
        <w:numPr>
          <w:ilvl w:val="0"/>
          <w:numId w:val="18"/>
        </w:numPr>
        <w:spacing w:line="360" w:lineRule="auto"/>
      </w:pPr>
      <w:r>
        <w:t xml:space="preserve"> Power off or Standby </w:t>
      </w:r>
      <w:r>
        <w:rPr>
          <w:rFonts w:hint="eastAsia"/>
        </w:rPr>
        <w:t xml:space="preserve">   </w:t>
      </w:r>
      <w:r>
        <w:rPr>
          <w:b/>
        </w:rPr>
        <w:t xml:space="preserve">refer to </w:t>
      </w:r>
      <w:r>
        <w:rPr>
          <w:rFonts w:hint="eastAsia"/>
          <w:b/>
        </w:rPr>
        <w:t>Chapter 6</w:t>
      </w:r>
      <w:r>
        <w:rPr>
          <w:b/>
        </w:rPr>
        <w:t>.</w:t>
      </w:r>
      <w:r>
        <w:rPr>
          <w:rFonts w:hint="eastAsia"/>
          <w:b/>
        </w:rPr>
        <w:t>2.12</w:t>
      </w:r>
    </w:p>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F70F4">
      <w:pPr>
        <w:pStyle w:val="Heading1"/>
        <w:ind w:left="567"/>
      </w:pPr>
      <w:bookmarkStart w:id="224" w:name="_Toc19628925"/>
      <w:bookmarkStart w:id="225" w:name="_Toc44661780"/>
      <w:bookmarkStart w:id="226" w:name="_Toc44672384"/>
      <w:bookmarkStart w:id="227" w:name="_Toc155622558"/>
      <w:bookmarkStart w:id="228" w:name="_Toc442190481"/>
      <w:bookmarkEnd w:id="216"/>
      <w:bookmarkEnd w:id="217"/>
      <w:bookmarkEnd w:id="218"/>
      <w:bookmarkEnd w:id="219"/>
      <w:r>
        <w:rPr>
          <w:rFonts w:hint="eastAsia"/>
        </w:rPr>
        <w:lastRenderedPageBreak/>
        <w:t>Infusion</w:t>
      </w:r>
      <w:r>
        <w:t xml:space="preserve"> </w:t>
      </w:r>
      <w:r>
        <w:rPr>
          <w:bCs/>
        </w:rPr>
        <w:t>Operation</w:t>
      </w:r>
      <w:bookmarkEnd w:id="224"/>
      <w:bookmarkEnd w:id="225"/>
      <w:bookmarkEnd w:id="226"/>
      <w:bookmarkEnd w:id="227"/>
      <w:r>
        <w:rPr>
          <w:bCs/>
        </w:rPr>
        <w:t xml:space="preserve"> </w:t>
      </w:r>
    </w:p>
    <w:p w:rsidR="00A7061D" w:rsidRDefault="00AF70F4">
      <w:pPr>
        <w:pStyle w:val="Heading2"/>
        <w:rPr>
          <w:b w:val="0"/>
        </w:rPr>
      </w:pPr>
      <w:bookmarkStart w:id="229" w:name="_Toc44661781"/>
      <w:bookmarkStart w:id="230" w:name="_Toc19628926"/>
      <w:bookmarkStart w:id="231" w:name="_Toc44672385"/>
      <w:bookmarkStart w:id="232" w:name="_Toc155622559"/>
      <w:bookmarkEnd w:id="228"/>
      <w:r>
        <w:rPr>
          <w:rStyle w:val="Heading3Char"/>
          <w:b/>
        </w:rPr>
        <w:t>Equipment Installation</w:t>
      </w:r>
      <w:bookmarkEnd w:id="229"/>
      <w:bookmarkEnd w:id="230"/>
      <w:bookmarkEnd w:id="231"/>
      <w:bookmarkEnd w:id="232"/>
      <w:r>
        <w:rPr>
          <w:rStyle w:val="Heading3Char"/>
          <w:b/>
        </w:rPr>
        <w:t xml:space="preserve"> </w:t>
      </w:r>
    </w:p>
    <w:p w:rsidR="00A7061D" w:rsidRDefault="00AF70F4">
      <w:bookmarkStart w:id="233" w:name="_Toc442190482"/>
      <w:r>
        <w:rPr>
          <w:rFonts w:hint="eastAsia"/>
        </w:rPr>
        <w:t>Mounting</w:t>
      </w:r>
      <w:r>
        <w:t xml:space="preserve"> </w:t>
      </w:r>
      <w:r>
        <w:rPr>
          <w:rFonts w:hint="eastAsia"/>
        </w:rPr>
        <w:t xml:space="preserve">the device on the infusion stand </w:t>
      </w:r>
      <w:r>
        <w:t xml:space="preserve">according to </w:t>
      </w:r>
      <w:r>
        <w:rPr>
          <w:b/>
        </w:rPr>
        <w:t>Chapter 4.2</w:t>
      </w:r>
      <w:r>
        <w:t xml:space="preserve">, </w:t>
      </w:r>
      <w:r>
        <w:rPr>
          <w:rFonts w:hint="eastAsia"/>
        </w:rPr>
        <w:t xml:space="preserve">connect with AC power supply, check the </w:t>
      </w:r>
      <w:r>
        <w:t>AC indicator lights.</w:t>
      </w:r>
      <w:r>
        <w:rPr>
          <w:rFonts w:hint="eastAsia"/>
        </w:rPr>
        <w:t xml:space="preserve"> Battery will start to charge once AC power connected.</w:t>
      </w:r>
    </w:p>
    <w:p w:rsidR="00A7061D" w:rsidRDefault="00A7061D"/>
    <w:p w:rsidR="00A7061D" w:rsidRDefault="00AF70F4">
      <w:pPr>
        <w:pStyle w:val="Heading2"/>
        <w:rPr>
          <w:b w:val="0"/>
        </w:rPr>
      </w:pPr>
      <w:bookmarkStart w:id="234" w:name="_Toc44661782"/>
      <w:bookmarkStart w:id="235" w:name="_Toc44672386"/>
      <w:bookmarkStart w:id="236" w:name="_Toc19628927"/>
      <w:bookmarkStart w:id="237" w:name="_Toc155622560"/>
      <w:bookmarkEnd w:id="233"/>
      <w:r>
        <w:rPr>
          <w:rStyle w:val="Heading3Char"/>
          <w:b/>
        </w:rPr>
        <w:t>Starting and Self-</w:t>
      </w:r>
      <w:r>
        <w:rPr>
          <w:rStyle w:val="Heading3Char"/>
          <w:rFonts w:hint="eastAsia"/>
          <w:b/>
        </w:rPr>
        <w:t>test</w:t>
      </w:r>
      <w:bookmarkEnd w:id="234"/>
      <w:bookmarkEnd w:id="235"/>
      <w:bookmarkEnd w:id="236"/>
      <w:bookmarkEnd w:id="237"/>
    </w:p>
    <w:p w:rsidR="00A7061D" w:rsidRDefault="00AF70F4">
      <w:pPr>
        <w:numPr>
          <w:ilvl w:val="0"/>
          <w:numId w:val="19"/>
        </w:numPr>
      </w:pPr>
      <w:r>
        <w:t xml:space="preserve">Press </w:t>
      </w:r>
      <w:r>
        <w:rPr>
          <w:noProof/>
          <w:lang w:val="en-GB" w:eastAsia="en-GB"/>
        </w:rPr>
        <w:drawing>
          <wp:inline distT="0" distB="0" distL="0" distR="0">
            <wp:extent cx="200025" cy="200025"/>
            <wp:effectExtent l="0" t="0" r="0" b="0"/>
            <wp:docPr id="48" name="图片 48" descr="电源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电源键"/>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rFonts w:hint="eastAsia"/>
        </w:rPr>
        <w:t xml:space="preserve"> two seconds</w:t>
      </w:r>
      <w:r>
        <w:rPr>
          <w:rFonts w:hint="eastAsia"/>
        </w:rPr>
        <w:t>，</w:t>
      </w:r>
      <w:r>
        <w:rPr>
          <w:rFonts w:hint="eastAsia"/>
        </w:rPr>
        <w:t xml:space="preserve">power on the </w:t>
      </w:r>
      <w:r>
        <w:t>equipment</w:t>
      </w:r>
    </w:p>
    <w:p w:rsidR="00A7061D" w:rsidRDefault="00AF70F4">
      <w:pPr>
        <w:numPr>
          <w:ilvl w:val="0"/>
          <w:numId w:val="19"/>
        </w:numPr>
      </w:pPr>
      <w:r>
        <w:t xml:space="preserve">After </w:t>
      </w:r>
      <w:r>
        <w:rPr>
          <w:rFonts w:hint="eastAsia"/>
        </w:rPr>
        <w:t>power on</w:t>
      </w:r>
      <w:r>
        <w:t xml:space="preserve">, the system will </w:t>
      </w:r>
      <w:r>
        <w:rPr>
          <w:rFonts w:hint="eastAsia"/>
        </w:rPr>
        <w:t xml:space="preserve">automatically </w:t>
      </w:r>
      <w:r>
        <w:t>check the motor, sensor, battery, memorizer, CPU communication, alarm indicator.</w:t>
      </w:r>
    </w:p>
    <w:p w:rsidR="00A7061D" w:rsidRDefault="00AF70F4">
      <w:pPr>
        <w:numPr>
          <w:ilvl w:val="0"/>
          <w:numId w:val="19"/>
        </w:numPr>
      </w:pPr>
      <w:r>
        <w:t xml:space="preserve">After passing self-test, </w:t>
      </w:r>
      <w:r>
        <w:rPr>
          <w:rFonts w:hint="eastAsia"/>
        </w:rPr>
        <w:t>pump</w:t>
      </w:r>
      <w:r>
        <w:t xml:space="preserve"> enters into </w:t>
      </w:r>
      <w:r>
        <w:rPr>
          <w:rFonts w:hint="eastAsia"/>
        </w:rPr>
        <w:t>rate</w:t>
      </w:r>
      <w:r>
        <w:t xml:space="preserve"> mode interface. </w:t>
      </w:r>
    </w:p>
    <w:p w:rsidR="00A7061D" w:rsidRDefault="00A7061D"/>
    <w:p w:rsidR="00A7061D" w:rsidRDefault="00AF70F4">
      <w:pPr>
        <w:rPr>
          <w:u w:val="single"/>
        </w:rPr>
      </w:pPr>
      <w:r>
        <w:rPr>
          <w:noProof/>
          <w:lang w:val="en-GB" w:eastAsia="en-GB"/>
        </w:rPr>
        <w:drawing>
          <wp:inline distT="0" distB="0" distL="0" distR="0">
            <wp:extent cx="257175" cy="209550"/>
            <wp:effectExtent l="0" t="0" r="0" b="0"/>
            <wp:docPr id="49" name="图片 61"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1"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Warning: </w:t>
      </w:r>
      <w:r>
        <w:rPr>
          <w:u w:val="single"/>
        </w:rPr>
        <w:t xml:space="preserve">● </w:t>
      </w:r>
      <w:proofErr w:type="gramStart"/>
      <w:r>
        <w:rPr>
          <w:u w:val="single"/>
        </w:rPr>
        <w:t>If</w:t>
      </w:r>
      <w:proofErr w:type="gramEnd"/>
      <w:r>
        <w:rPr>
          <w:u w:val="single"/>
        </w:rPr>
        <w:t xml:space="preserve"> self-test</w:t>
      </w:r>
      <w:r>
        <w:rPr>
          <w:rFonts w:hint="eastAsia"/>
          <w:u w:val="single"/>
        </w:rPr>
        <w:t xml:space="preserve"> failed, pump cannot operate </w:t>
      </w:r>
      <w:r>
        <w:rPr>
          <w:u w:val="single"/>
        </w:rPr>
        <w:t>properly</w:t>
      </w:r>
      <w:r>
        <w:rPr>
          <w:rFonts w:hint="eastAsia"/>
          <w:u w:val="single"/>
        </w:rPr>
        <w:t xml:space="preserve"> or </w:t>
      </w:r>
      <w:r>
        <w:rPr>
          <w:u w:val="single"/>
        </w:rPr>
        <w:t xml:space="preserve">damaged, </w:t>
      </w:r>
      <w:r>
        <w:rPr>
          <w:rFonts w:hint="eastAsia"/>
          <w:u w:val="single"/>
        </w:rPr>
        <w:t xml:space="preserve">it cannot used for patient </w:t>
      </w:r>
      <w:r>
        <w:rPr>
          <w:u w:val="single"/>
        </w:rPr>
        <w:t xml:space="preserve">infusion, please contact </w:t>
      </w:r>
      <w:r>
        <w:rPr>
          <w:rFonts w:hint="eastAsia"/>
          <w:u w:val="single"/>
        </w:rPr>
        <w:t>the company</w:t>
      </w:r>
      <w:r>
        <w:rPr>
          <w:u w:val="single"/>
        </w:rPr>
        <w:t>.</w:t>
      </w:r>
    </w:p>
    <w:p w:rsidR="00A7061D" w:rsidRDefault="00A7061D">
      <w:pPr>
        <w:rPr>
          <w:u w:val="single"/>
        </w:rPr>
      </w:pPr>
    </w:p>
    <w:p w:rsidR="00A7061D" w:rsidRDefault="00AF70F4">
      <w:pPr>
        <w:pStyle w:val="Heading2"/>
        <w:rPr>
          <w:b w:val="0"/>
        </w:rPr>
      </w:pPr>
      <w:bookmarkStart w:id="238" w:name="_Toc44661783"/>
      <w:bookmarkStart w:id="239" w:name="_Toc19628928"/>
      <w:bookmarkStart w:id="240" w:name="_Toc44672387"/>
      <w:bookmarkStart w:id="241" w:name="_Toc155622561"/>
      <w:r>
        <w:rPr>
          <w:rStyle w:val="Heading3Char"/>
          <w:rFonts w:hint="eastAsia"/>
          <w:b/>
        </w:rPr>
        <w:t>Install Syringe</w:t>
      </w:r>
      <w:bookmarkEnd w:id="238"/>
      <w:bookmarkEnd w:id="239"/>
      <w:bookmarkEnd w:id="240"/>
      <w:bookmarkEnd w:id="241"/>
    </w:p>
    <w:p w:rsidR="00A7061D" w:rsidRDefault="00AF70F4">
      <w:pPr>
        <w:numPr>
          <w:ilvl w:val="0"/>
          <w:numId w:val="20"/>
        </w:numPr>
      </w:pPr>
      <w:r>
        <w:rPr>
          <w:rFonts w:hint="eastAsia"/>
        </w:rPr>
        <w:t>Hold the clutch and pull the slider to the right side.</w:t>
      </w:r>
    </w:p>
    <w:p w:rsidR="00A7061D" w:rsidRDefault="00AF70F4">
      <w:pPr>
        <w:numPr>
          <w:ilvl w:val="0"/>
          <w:numId w:val="20"/>
        </w:numPr>
      </w:pPr>
      <w:r>
        <w:rPr>
          <w:rFonts w:hint="eastAsia"/>
        </w:rPr>
        <w:t xml:space="preserve">Pull the syringe fixture lever, turn </w:t>
      </w:r>
      <w:r>
        <w:rPr>
          <w:rFonts w:ascii="Microsoft YaHei" w:eastAsia="Microsoft YaHei" w:hAnsi="Microsoft YaHei" w:cs="AdobeSongStd-Light" w:hint="eastAsia"/>
          <w:kern w:val="0"/>
          <w:sz w:val="15"/>
          <w:szCs w:val="15"/>
        </w:rPr>
        <w:t xml:space="preserve">90° </w:t>
      </w:r>
      <w:r>
        <w:rPr>
          <w:rFonts w:hint="eastAsia"/>
        </w:rPr>
        <w:t xml:space="preserve">right or left. </w:t>
      </w:r>
    </w:p>
    <w:p w:rsidR="00A7061D" w:rsidRDefault="00AF70F4">
      <w:pPr>
        <w:numPr>
          <w:ilvl w:val="0"/>
          <w:numId w:val="20"/>
        </w:numPr>
      </w:pPr>
      <w:r>
        <w:rPr>
          <w:rFonts w:hint="eastAsia"/>
        </w:rPr>
        <w:t>Insert the syringe flange into slot, turn</w:t>
      </w:r>
      <w:r>
        <w:rPr>
          <w:rFonts w:hint="eastAsia"/>
          <w:color w:val="333333"/>
          <w:shd w:val="clear" w:color="auto" w:fill="FFFFFF"/>
        </w:rPr>
        <w:t xml:space="preserve"> syringe </w:t>
      </w:r>
      <w:r>
        <w:rPr>
          <w:rFonts w:hint="eastAsia"/>
        </w:rPr>
        <w:t xml:space="preserve">fixture lever </w:t>
      </w:r>
      <w:r>
        <w:rPr>
          <w:rFonts w:ascii="Microsoft YaHei" w:eastAsia="Microsoft YaHei" w:hAnsi="Microsoft YaHei" w:cs="AdobeSongStd-Light" w:hint="eastAsia"/>
          <w:kern w:val="0"/>
          <w:sz w:val="15"/>
          <w:szCs w:val="15"/>
        </w:rPr>
        <w:t xml:space="preserve">90° </w:t>
      </w:r>
      <w:r>
        <w:rPr>
          <w:rFonts w:hint="eastAsia"/>
        </w:rPr>
        <w:t>spring back to tight the syringe.</w:t>
      </w:r>
    </w:p>
    <w:p w:rsidR="00A7061D" w:rsidRDefault="00AF70F4">
      <w:pPr>
        <w:numPr>
          <w:ilvl w:val="0"/>
          <w:numId w:val="20"/>
        </w:numPr>
      </w:pPr>
      <w:r>
        <w:rPr>
          <w:rFonts w:hint="eastAsia"/>
        </w:rPr>
        <w:t xml:space="preserve">Hold the clutch and push leftward, release after it touched the plunger </w:t>
      </w:r>
      <w:r>
        <w:t>firmly.</w:t>
      </w:r>
    </w:p>
    <w:p w:rsidR="00A7061D" w:rsidRDefault="00AF70F4">
      <w:pPr>
        <w:numPr>
          <w:ilvl w:val="0"/>
          <w:numId w:val="20"/>
        </w:numPr>
      </w:pPr>
      <w:r>
        <w:rPr>
          <w:rFonts w:hint="eastAsia"/>
        </w:rPr>
        <w:t>Put extension line of syringe into the extension line hook.</w:t>
      </w:r>
    </w:p>
    <w:p w:rsidR="00A7061D" w:rsidRDefault="00AF70F4">
      <w:pPr>
        <w:numPr>
          <w:ilvl w:val="0"/>
          <w:numId w:val="20"/>
        </w:numPr>
      </w:pPr>
      <w:r>
        <w:rPr>
          <w:rFonts w:hint="eastAsia"/>
        </w:rPr>
        <w:t>Click</w:t>
      </w:r>
      <w:r>
        <w:rPr>
          <w:rFonts w:hint="eastAsia"/>
        </w:rPr>
        <w:t>『</w:t>
      </w:r>
      <w:r>
        <w:rPr>
          <w:rFonts w:hint="eastAsia"/>
        </w:rPr>
        <w:t>Setting</w:t>
      </w:r>
      <w:r>
        <w:rPr>
          <w:rFonts w:hint="eastAsia"/>
        </w:rPr>
        <w:t>』→『</w:t>
      </w:r>
      <w:r>
        <w:rPr>
          <w:rFonts w:hint="eastAsia"/>
        </w:rPr>
        <w:t>Commonly used Syringe brand</w:t>
      </w:r>
      <w:r>
        <w:rPr>
          <w:rFonts w:hint="eastAsia"/>
        </w:rPr>
        <w:t>』</w:t>
      </w:r>
      <w:r>
        <w:rPr>
          <w:rFonts w:hint="eastAsia"/>
        </w:rPr>
        <w:t>to choose syringe brand.</w:t>
      </w:r>
    </w:p>
    <w:p w:rsidR="00A7061D" w:rsidRDefault="00A7061D">
      <w:pPr>
        <w:ind w:left="360"/>
      </w:pPr>
    </w:p>
    <w:p w:rsidR="00A7061D" w:rsidRDefault="00AF70F4">
      <w:r>
        <w:rPr>
          <w:noProof/>
          <w:lang w:val="en-GB" w:eastAsia="en-GB"/>
        </w:rPr>
        <w:drawing>
          <wp:inline distT="0" distB="0" distL="0" distR="0">
            <wp:extent cx="257175" cy="209550"/>
            <wp:effectExtent l="0" t="0" r="0" b="0"/>
            <wp:docPr id="50" name="图片 64"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4"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Warning:</w:t>
      </w:r>
    </w:p>
    <w:p w:rsidR="00A7061D" w:rsidRDefault="00AF70F4">
      <w:pPr>
        <w:numPr>
          <w:ilvl w:val="0"/>
          <w:numId w:val="21"/>
        </w:numPr>
      </w:pPr>
      <w:r>
        <w:rPr>
          <w:rFonts w:hint="eastAsia"/>
        </w:rPr>
        <w:t xml:space="preserve">Recommend to use syringe brand defaulted in this syringe </w:t>
      </w:r>
      <w:r w:rsidR="007B1004">
        <w:t>driver</w:t>
      </w:r>
      <w:r>
        <w:rPr>
          <w:rFonts w:hint="eastAsia"/>
        </w:rPr>
        <w:t>.</w:t>
      </w:r>
    </w:p>
    <w:p w:rsidR="00A7061D" w:rsidRDefault="00AF70F4">
      <w:pPr>
        <w:numPr>
          <w:ilvl w:val="0"/>
          <w:numId w:val="21"/>
        </w:numPr>
      </w:pPr>
      <w:r>
        <w:rPr>
          <w:rFonts w:hint="eastAsia"/>
        </w:rPr>
        <w:t xml:space="preserve">Make sure syringe brand and size in display screen is </w:t>
      </w:r>
      <w:r>
        <w:rPr>
          <w:u w:val="single"/>
        </w:rPr>
        <w:t>accordant with</w:t>
      </w:r>
      <w:r>
        <w:rPr>
          <w:rFonts w:hint="eastAsia"/>
        </w:rPr>
        <w:t xml:space="preserve"> the one in use.</w:t>
      </w:r>
    </w:p>
    <w:p w:rsidR="00A7061D" w:rsidRDefault="00AF70F4">
      <w:pPr>
        <w:numPr>
          <w:ilvl w:val="0"/>
          <w:numId w:val="21"/>
        </w:numPr>
      </w:pPr>
      <w:r>
        <w:rPr>
          <w:rFonts w:hint="eastAsia"/>
        </w:rPr>
        <w:t>Although self</w:t>
      </w:r>
      <w:r>
        <w:t>-</w:t>
      </w:r>
      <w:r>
        <w:rPr>
          <w:rFonts w:hint="eastAsia"/>
        </w:rPr>
        <w:t>defined syringe brand function is available, to ensure infusion accuracy and saf</w:t>
      </w:r>
      <w:r>
        <w:t>e</w:t>
      </w:r>
      <w:r>
        <w:rPr>
          <w:rFonts w:hint="eastAsia"/>
        </w:rPr>
        <w:t xml:space="preserve">ty, highly suggest to contact our company </w:t>
      </w:r>
      <w:r>
        <w:rPr>
          <w:u w:val="single"/>
        </w:rPr>
        <w:t>and ask the professional technician to set and test the user-defined</w:t>
      </w:r>
      <w:r>
        <w:rPr>
          <w:rFonts w:hint="eastAsia"/>
          <w:u w:val="single"/>
        </w:rPr>
        <w:t xml:space="preserve"> syringe.</w:t>
      </w:r>
    </w:p>
    <w:p w:rsidR="00A7061D" w:rsidRDefault="00AF70F4">
      <w:pPr>
        <w:rPr>
          <w:rFonts w:ascii="Microsoft YaHei" w:eastAsia="Microsoft YaHei" w:hAnsi="Microsoft YaHei" w:cs="AdobeSongStd-Light"/>
          <w:kern w:val="0"/>
          <w:sz w:val="15"/>
          <w:szCs w:val="15"/>
        </w:rPr>
      </w:pPr>
      <w:r>
        <w:rPr>
          <w:rFonts w:ascii="Microsoft YaHei" w:eastAsia="Microsoft YaHei" w:hAnsi="Microsoft YaHei" w:cs="AdobeSongStd-Light"/>
          <w:noProof/>
          <w:kern w:val="0"/>
          <w:sz w:val="15"/>
          <w:szCs w:val="15"/>
          <w:lang w:val="en-GB" w:eastAsia="en-GB"/>
        </w:rPr>
        <w:drawing>
          <wp:inline distT="0" distB="0" distL="0" distR="0">
            <wp:extent cx="257175" cy="209550"/>
            <wp:effectExtent l="0" t="0" r="0" b="0"/>
            <wp:docPr id="51" name="图片 102"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2" descr="！.bmp"/>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rPr>
          <w:rFonts w:hint="eastAsia"/>
        </w:rPr>
        <w:t>Caution</w:t>
      </w:r>
      <w:r>
        <w:rPr>
          <w:rFonts w:hint="eastAsia"/>
        </w:rPr>
        <w:t>：</w:t>
      </w:r>
      <w:r>
        <w:rPr>
          <w:rFonts w:hint="eastAsia"/>
        </w:rPr>
        <w:t xml:space="preserve"> </w:t>
      </w:r>
    </w:p>
    <w:p w:rsidR="00A7061D" w:rsidRDefault="00AF70F4">
      <w:r>
        <w:rPr>
          <w:rFonts w:hint="eastAsia"/>
        </w:rPr>
        <w:t>●</w:t>
      </w:r>
      <w:r>
        <w:rPr>
          <w:rFonts w:hint="eastAsia"/>
        </w:rPr>
        <w:t xml:space="preserve"> Check to ensure no air bubble in syringe.</w:t>
      </w:r>
    </w:p>
    <w:p w:rsidR="00A7061D" w:rsidRDefault="00AF70F4">
      <w:pPr>
        <w:rPr>
          <w:rFonts w:ascii="Microsoft YaHei" w:hAnsi="Microsoft YaHei" w:cs="AdobeSongStd-Light"/>
          <w:kern w:val="0"/>
          <w:sz w:val="15"/>
          <w:szCs w:val="15"/>
          <w:u w:val="single"/>
        </w:rPr>
      </w:pPr>
      <w:r>
        <w:rPr>
          <w:rFonts w:hint="eastAsia"/>
        </w:rPr>
        <w:t>●</w:t>
      </w:r>
      <w:r>
        <w:rPr>
          <w:rFonts w:hint="eastAsia"/>
        </w:rPr>
        <w:t xml:space="preserve"> </w:t>
      </w:r>
      <w:r>
        <w:t>Make sure syringe is correctly installed, otherwise accuracy will not assured and may do harm to patient due to no infusion or l</w:t>
      </w:r>
      <w:r>
        <w:rPr>
          <w:color w:val="333333"/>
          <w:shd w:val="clear" w:color="auto" w:fill="FFFFFF"/>
        </w:rPr>
        <w:t>arge dose output due to siphon</w:t>
      </w:r>
      <w:r>
        <w:rPr>
          <w:rFonts w:hint="eastAsia"/>
        </w:rPr>
        <w:t>.</w:t>
      </w:r>
    </w:p>
    <w:p w:rsidR="00A7061D" w:rsidRDefault="00A7061D"/>
    <w:p w:rsidR="00A7061D" w:rsidRDefault="00AF70F4">
      <w:pPr>
        <w:pStyle w:val="Heading2"/>
        <w:rPr>
          <w:b w:val="0"/>
        </w:rPr>
      </w:pPr>
      <w:bookmarkStart w:id="242" w:name="_Toc19628929"/>
      <w:bookmarkStart w:id="243" w:name="_Toc44672388"/>
      <w:bookmarkStart w:id="244" w:name="_Toc44661784"/>
      <w:bookmarkStart w:id="245" w:name="_Toc155622562"/>
      <w:r>
        <w:rPr>
          <w:rStyle w:val="Heading3Char"/>
          <w:b/>
          <w:sz w:val="32"/>
        </w:rPr>
        <w:lastRenderedPageBreak/>
        <w:t>Set</w:t>
      </w:r>
      <w:r>
        <w:rPr>
          <w:rStyle w:val="Heading3Char"/>
          <w:b/>
        </w:rPr>
        <w:t xml:space="preserve"> </w:t>
      </w:r>
      <w:r>
        <w:rPr>
          <w:rFonts w:hint="eastAsia"/>
        </w:rPr>
        <w:t>Infusion</w:t>
      </w:r>
      <w:r>
        <w:rPr>
          <w:b w:val="0"/>
        </w:rPr>
        <w:t xml:space="preserve"> </w:t>
      </w:r>
      <w:r>
        <w:rPr>
          <w:rStyle w:val="Heading3Char"/>
          <w:b/>
        </w:rPr>
        <w:t>Parameters</w:t>
      </w:r>
      <w:bookmarkEnd w:id="242"/>
      <w:bookmarkEnd w:id="243"/>
      <w:bookmarkEnd w:id="244"/>
      <w:bookmarkEnd w:id="245"/>
      <w:r>
        <w:rPr>
          <w:rStyle w:val="Heading3Char"/>
          <w:b/>
        </w:rPr>
        <w:t xml:space="preserve"> </w:t>
      </w:r>
    </w:p>
    <w:p w:rsidR="00A7061D" w:rsidRDefault="00AF70F4">
      <w:proofErr w:type="gramStart"/>
      <w:r>
        <w:rPr>
          <w:b/>
        </w:rPr>
        <w:t>refer</w:t>
      </w:r>
      <w:proofErr w:type="gramEnd"/>
      <w:r>
        <w:rPr>
          <w:b/>
        </w:rPr>
        <w:t xml:space="preserve"> to </w:t>
      </w:r>
      <w:r>
        <w:rPr>
          <w:rFonts w:hint="eastAsia"/>
          <w:b/>
        </w:rPr>
        <w:t>Chapter 7.</w:t>
      </w:r>
    </w:p>
    <w:p w:rsidR="00A7061D" w:rsidRDefault="00A7061D"/>
    <w:p w:rsidR="00A7061D" w:rsidRDefault="00AF70F4">
      <w:pPr>
        <w:pStyle w:val="Heading2"/>
        <w:rPr>
          <w:b w:val="0"/>
        </w:rPr>
      </w:pPr>
      <w:bookmarkStart w:id="246" w:name="_Toc19628930"/>
      <w:bookmarkStart w:id="247" w:name="_Toc44661785"/>
      <w:bookmarkStart w:id="248" w:name="_Toc44672389"/>
      <w:bookmarkStart w:id="249" w:name="_Toc155622563"/>
      <w:r>
        <w:rPr>
          <w:rStyle w:val="Heading3Char"/>
          <w:rFonts w:hint="eastAsia"/>
          <w:b/>
        </w:rPr>
        <w:t xml:space="preserve">Remove </w:t>
      </w:r>
      <w:r>
        <w:rPr>
          <w:rStyle w:val="Heading3Char"/>
          <w:b/>
        </w:rPr>
        <w:t>Air</w:t>
      </w:r>
      <w:r>
        <w:rPr>
          <w:rStyle w:val="Heading3Char"/>
          <w:rFonts w:hint="eastAsia"/>
          <w:b/>
        </w:rPr>
        <w:t xml:space="preserve"> bubble</w:t>
      </w:r>
      <w:bookmarkEnd w:id="246"/>
      <w:bookmarkEnd w:id="247"/>
      <w:bookmarkEnd w:id="248"/>
      <w:bookmarkEnd w:id="249"/>
      <w:r>
        <w:rPr>
          <w:rStyle w:val="Heading3Char"/>
          <w:b/>
        </w:rPr>
        <w:t xml:space="preserve"> </w:t>
      </w:r>
    </w:p>
    <w:p w:rsidR="00A7061D" w:rsidRDefault="00AF70F4">
      <w:r>
        <w:rPr>
          <w:rFonts w:hint="eastAsia"/>
        </w:rPr>
        <w:t xml:space="preserve">Under the </w:t>
      </w:r>
      <w:r>
        <w:t xml:space="preserve">parameters setting interface, Press </w:t>
      </w:r>
      <w:r>
        <w:rPr>
          <w:rFonts w:hint="eastAsia"/>
        </w:rPr>
        <w:t>【</w:t>
      </w:r>
      <w:r>
        <w:rPr>
          <w:rFonts w:hint="eastAsia"/>
        </w:rPr>
        <w:t>Bolus</w:t>
      </w:r>
      <w:r>
        <w:rPr>
          <w:rFonts w:hint="eastAsia"/>
        </w:rPr>
        <w:t>】</w:t>
      </w:r>
      <w:r>
        <w:rPr>
          <w:rFonts w:hint="eastAsia"/>
        </w:rPr>
        <w:t>button and hold on, Or touch purge icon</w:t>
      </w:r>
      <w:r>
        <w:rPr>
          <w:noProof/>
          <w:lang w:val="en-GB" w:eastAsia="en-GB"/>
        </w:rPr>
        <w:drawing>
          <wp:inline distT="0" distB="0" distL="0" distR="0">
            <wp:extent cx="200025" cy="152400"/>
            <wp:effectExtent l="0" t="0" r="0" b="0"/>
            <wp:docPr id="52" name="图片 53" descr="排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3" descr="排气"/>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200025" cy="152400"/>
                    </a:xfrm>
                    <a:prstGeom prst="rect">
                      <a:avLst/>
                    </a:prstGeom>
                    <a:noFill/>
                    <a:ln>
                      <a:noFill/>
                    </a:ln>
                  </pic:spPr>
                </pic:pic>
              </a:graphicData>
            </a:graphic>
          </wp:inline>
        </w:drawing>
      </w:r>
      <w:r>
        <w:rPr>
          <w:rFonts w:hint="eastAsia"/>
        </w:rPr>
        <w:t xml:space="preserve"> on product panel, eliminate the air bubble in the </w:t>
      </w:r>
      <w:proofErr w:type="gramStart"/>
      <w:r>
        <w:rPr>
          <w:rFonts w:hint="eastAsia"/>
        </w:rPr>
        <w:t>line .</w:t>
      </w:r>
      <w:proofErr w:type="gramEnd"/>
    </w:p>
    <w:p w:rsidR="00A7061D" w:rsidRDefault="00AF70F4">
      <w:r>
        <w:t xml:space="preserve">The </w:t>
      </w:r>
      <w:r>
        <w:rPr>
          <w:rFonts w:hint="eastAsia"/>
        </w:rPr>
        <w:t xml:space="preserve">purge total volume </w:t>
      </w:r>
      <w:r>
        <w:t xml:space="preserve">is not calculated in the Total Volume Infused. </w:t>
      </w:r>
    </w:p>
    <w:p w:rsidR="00A7061D" w:rsidRDefault="00A7061D"/>
    <w:p w:rsidR="00A7061D" w:rsidRDefault="00AF70F4">
      <w:r>
        <w:rPr>
          <w:noProof/>
          <w:lang w:val="en-GB" w:eastAsia="en-GB"/>
        </w:rPr>
        <w:drawing>
          <wp:inline distT="0" distB="0" distL="0" distR="0">
            <wp:extent cx="257175" cy="209550"/>
            <wp:effectExtent l="0" t="0" r="0" b="0"/>
            <wp:docPr id="53" name="图片 68"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8"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Cautions</w:t>
      </w:r>
      <w:r>
        <w:rPr>
          <w:rFonts w:hint="eastAsia"/>
        </w:rPr>
        <w:t>:</w:t>
      </w:r>
    </w:p>
    <w:p w:rsidR="00A7061D" w:rsidRDefault="00AF70F4">
      <w:pPr>
        <w:ind w:left="315" w:hangingChars="150" w:hanging="315"/>
      </w:pPr>
      <w:r>
        <w:t xml:space="preserve">● </w:t>
      </w:r>
      <w:proofErr w:type="gramStart"/>
      <w:r>
        <w:rPr>
          <w:rFonts w:hint="eastAsia"/>
        </w:rPr>
        <w:t>Before</w:t>
      </w:r>
      <w:proofErr w:type="gramEnd"/>
      <w:r>
        <w:rPr>
          <w:rFonts w:hint="eastAsia"/>
        </w:rPr>
        <w:t xml:space="preserve"> </w:t>
      </w:r>
      <w:r>
        <w:t>purge air,</w:t>
      </w:r>
      <w:r>
        <w:rPr>
          <w:rFonts w:hint="eastAsia"/>
        </w:rPr>
        <w:t xml:space="preserve"> double check to </w:t>
      </w:r>
      <w:r>
        <w:t xml:space="preserve">confirm the </w:t>
      </w:r>
      <w:r>
        <w:rPr>
          <w:rFonts w:hint="eastAsia"/>
        </w:rPr>
        <w:t>infusion</w:t>
      </w:r>
      <w:r>
        <w:t xml:space="preserve"> line is not connected with the</w:t>
      </w:r>
      <w:r>
        <w:rPr>
          <w:rFonts w:hint="eastAsia"/>
        </w:rPr>
        <w:t xml:space="preserve"> </w:t>
      </w:r>
      <w:r>
        <w:t>patient.</w:t>
      </w:r>
    </w:p>
    <w:p w:rsidR="00A7061D" w:rsidRDefault="00AF70F4">
      <w:pPr>
        <w:ind w:left="315" w:hangingChars="150" w:hanging="315"/>
      </w:pPr>
      <w:bookmarkStart w:id="250" w:name="_Toc442190486"/>
      <w:r>
        <w:t xml:space="preserve">● </w:t>
      </w:r>
      <w:r>
        <w:rPr>
          <w:rFonts w:hint="eastAsia"/>
        </w:rPr>
        <w:t xml:space="preserve">Purge </w:t>
      </w:r>
      <w:r>
        <w:t xml:space="preserve">rate is the max rate of the syringe </w:t>
      </w:r>
      <w:r>
        <w:rPr>
          <w:rFonts w:hint="eastAsia"/>
        </w:rPr>
        <w:t>size</w:t>
      </w:r>
      <w:r>
        <w:t xml:space="preserve">, when </w:t>
      </w:r>
      <w:r>
        <w:rPr>
          <w:rFonts w:hint="eastAsia"/>
        </w:rPr>
        <w:t xml:space="preserve">purge </w:t>
      </w:r>
      <w:r>
        <w:t xml:space="preserve">volume ≥5ml, </w:t>
      </w:r>
      <w:r>
        <w:rPr>
          <w:rFonts w:hint="eastAsia"/>
        </w:rPr>
        <w:t>purge will</w:t>
      </w:r>
      <w:r>
        <w:t xml:space="preserve"> automatically stop.</w:t>
      </w:r>
    </w:p>
    <w:p w:rsidR="00A7061D" w:rsidRDefault="00A7061D"/>
    <w:p w:rsidR="00A7061D" w:rsidRDefault="00AF70F4">
      <w:pPr>
        <w:pStyle w:val="Heading2"/>
      </w:pPr>
      <w:bookmarkStart w:id="251" w:name="_Toc44661786"/>
      <w:bookmarkStart w:id="252" w:name="_Toc19628931"/>
      <w:bookmarkStart w:id="253" w:name="_Toc44672390"/>
      <w:bookmarkStart w:id="254" w:name="_Toc155622564"/>
      <w:bookmarkEnd w:id="250"/>
      <w:r>
        <w:rPr>
          <w:rStyle w:val="Heading3Char"/>
          <w:b/>
        </w:rPr>
        <w:t>Start</w:t>
      </w:r>
      <w:r>
        <w:rPr>
          <w:rStyle w:val="Heading3Char"/>
        </w:rPr>
        <w:t xml:space="preserve"> </w:t>
      </w:r>
      <w:r>
        <w:rPr>
          <w:rFonts w:hint="eastAsia"/>
        </w:rPr>
        <w:t>Infusion</w:t>
      </w:r>
      <w:bookmarkEnd w:id="251"/>
      <w:bookmarkEnd w:id="252"/>
      <w:bookmarkEnd w:id="253"/>
      <w:bookmarkEnd w:id="254"/>
    </w:p>
    <w:p w:rsidR="00A7061D" w:rsidRDefault="00AF70F4">
      <w:r>
        <w:t xml:space="preserve">Connect </w:t>
      </w:r>
      <w:r>
        <w:rPr>
          <w:rFonts w:hint="eastAsia"/>
        </w:rPr>
        <w:t>syringe extension line</w:t>
      </w:r>
      <w:r>
        <w:t xml:space="preserve"> with patient, confirm </w:t>
      </w:r>
      <w:r>
        <w:rPr>
          <w:rFonts w:hint="eastAsia"/>
        </w:rPr>
        <w:t xml:space="preserve">infusion </w:t>
      </w:r>
      <w:r>
        <w:t>parameters, Press</w:t>
      </w:r>
      <w:r>
        <w:rPr>
          <w:rFonts w:hint="eastAsia"/>
        </w:rPr>
        <w:t>【</w:t>
      </w:r>
      <w:r>
        <w:t>Start</w:t>
      </w:r>
      <w:r>
        <w:rPr>
          <w:rFonts w:hint="eastAsia"/>
        </w:rPr>
        <w:t>】</w:t>
      </w:r>
      <w:proofErr w:type="gramStart"/>
      <w:r>
        <w:rPr>
          <w:rFonts w:hint="eastAsia"/>
        </w:rPr>
        <w:t>button</w:t>
      </w:r>
      <w:r>
        <w:t xml:space="preserve"> </w:t>
      </w:r>
      <w:proofErr w:type="gramEnd"/>
      <w:r>
        <w:rPr>
          <w:noProof/>
          <w:lang w:val="en-GB" w:eastAsia="en-GB"/>
        </w:rPr>
        <w:drawing>
          <wp:inline distT="0" distB="0" distL="0" distR="0">
            <wp:extent cx="209550" cy="209550"/>
            <wp:effectExtent l="0" t="0" r="0" b="0"/>
            <wp:docPr id="54" name="图片 55" descr="启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5" descr="启动"/>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209550" cy="209550"/>
                    </a:xfrm>
                    <a:prstGeom prst="rect">
                      <a:avLst/>
                    </a:prstGeom>
                    <a:noFill/>
                    <a:ln>
                      <a:noFill/>
                    </a:ln>
                  </pic:spPr>
                </pic:pic>
              </a:graphicData>
            </a:graphic>
          </wp:inline>
        </w:drawing>
      </w:r>
      <w:r>
        <w:rPr>
          <w:rFonts w:hint="eastAsia"/>
        </w:rPr>
        <w:t xml:space="preserve">, click </w:t>
      </w:r>
      <w:r>
        <w:t>『</w:t>
      </w:r>
      <w:r>
        <w:rPr>
          <w:rFonts w:hint="eastAsia"/>
        </w:rPr>
        <w:t>yes</w:t>
      </w:r>
      <w:r>
        <w:t>』</w:t>
      </w:r>
      <w:r>
        <w:rPr>
          <w:noProof/>
          <w:lang w:val="en-GB" w:eastAsia="en-GB"/>
        </w:rPr>
        <w:drawing>
          <wp:inline distT="0" distB="0" distL="0" distR="0">
            <wp:extent cx="152400" cy="123825"/>
            <wp:effectExtent l="0" t="0" r="0" b="0"/>
            <wp:docPr id="55" name="图片 56" descr="确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6" descr="确认"/>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52400" cy="123825"/>
                    </a:xfrm>
                    <a:prstGeom prst="rect">
                      <a:avLst/>
                    </a:prstGeom>
                    <a:noFill/>
                    <a:ln>
                      <a:noFill/>
                    </a:ln>
                  </pic:spPr>
                </pic:pic>
              </a:graphicData>
            </a:graphic>
          </wp:inline>
        </w:drawing>
      </w:r>
      <w:r>
        <w:rPr>
          <w:rFonts w:hint="eastAsia"/>
        </w:rPr>
        <w:t xml:space="preserve"> in the pop-up prompt interface, </w:t>
      </w:r>
      <w:r>
        <w:t xml:space="preserve">start </w:t>
      </w:r>
      <w:r>
        <w:rPr>
          <w:rFonts w:hint="eastAsia"/>
        </w:rPr>
        <w:t>infusion</w:t>
      </w:r>
      <w:r>
        <w:t xml:space="preserve">. </w:t>
      </w:r>
    </w:p>
    <w:p w:rsidR="00A7061D" w:rsidRDefault="00A7061D"/>
    <w:p w:rsidR="00A7061D" w:rsidRDefault="00AF70F4">
      <w:pPr>
        <w:jc w:val="center"/>
      </w:pPr>
      <w:r>
        <w:rPr>
          <w:rFonts w:hint="eastAsia"/>
          <w:noProof/>
          <w:lang w:val="en-GB" w:eastAsia="en-GB"/>
        </w:rPr>
        <w:drawing>
          <wp:inline distT="0" distB="0" distL="0" distR="0">
            <wp:extent cx="3924300" cy="2228850"/>
            <wp:effectExtent l="0" t="0" r="0" b="0"/>
            <wp:docPr id="56" name="图片 57" descr="启动注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7" descr="启动注射"/>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924300" cy="2228850"/>
                    </a:xfrm>
                    <a:prstGeom prst="rect">
                      <a:avLst/>
                    </a:prstGeom>
                    <a:noFill/>
                    <a:ln>
                      <a:noFill/>
                    </a:ln>
                  </pic:spPr>
                </pic:pic>
              </a:graphicData>
            </a:graphic>
          </wp:inline>
        </w:drawing>
      </w:r>
    </w:p>
    <w:p w:rsidR="00A7061D" w:rsidRDefault="00AF70F4">
      <w:r>
        <w:rPr>
          <w:rFonts w:hint="eastAsia"/>
        </w:rPr>
        <w:t xml:space="preserve"> </w:t>
      </w:r>
      <w:r>
        <w:t xml:space="preserve">   </w:t>
      </w:r>
    </w:p>
    <w:p w:rsidR="00A7061D" w:rsidRDefault="00AF70F4">
      <w:pPr>
        <w:pStyle w:val="Heading2"/>
        <w:rPr>
          <w:b w:val="0"/>
        </w:rPr>
      </w:pPr>
      <w:bookmarkStart w:id="255" w:name="_Toc44672391"/>
      <w:bookmarkStart w:id="256" w:name="_Toc44661787"/>
      <w:bookmarkStart w:id="257" w:name="_Toc19628932"/>
      <w:bookmarkStart w:id="258" w:name="_Toc155622565"/>
      <w:r>
        <w:rPr>
          <w:rStyle w:val="Heading3Char"/>
          <w:rFonts w:hint="eastAsia"/>
          <w:b/>
        </w:rPr>
        <w:t>Change the Rate During Infusion</w:t>
      </w:r>
      <w:bookmarkEnd w:id="255"/>
      <w:bookmarkEnd w:id="256"/>
      <w:bookmarkEnd w:id="257"/>
      <w:bookmarkEnd w:id="258"/>
      <w:r>
        <w:rPr>
          <w:rStyle w:val="Heading3Char"/>
          <w:b/>
        </w:rPr>
        <w:t xml:space="preserve"> </w:t>
      </w:r>
    </w:p>
    <w:p w:rsidR="00A7061D" w:rsidRDefault="00AF70F4">
      <w:r>
        <w:rPr>
          <w:rFonts w:hint="eastAsia"/>
        </w:rPr>
        <w:t xml:space="preserve">Under running </w:t>
      </w:r>
      <w:r>
        <w:t>interface,</w:t>
      </w:r>
      <w:r>
        <w:rPr>
          <w:rFonts w:hint="eastAsia"/>
        </w:rPr>
        <w:t xml:space="preserve"> </w:t>
      </w:r>
      <w:r>
        <w:t>click</w:t>
      </w:r>
      <w:r>
        <w:rPr>
          <w:rFonts w:hint="eastAsia"/>
        </w:rPr>
        <w:t xml:space="preserve"> rate number in touch screen or</w:t>
      </w:r>
      <w:r>
        <w:rPr>
          <w:rFonts w:hint="eastAsia"/>
        </w:rPr>
        <w:t>【</w:t>
      </w:r>
      <w:r>
        <w:t>St</w:t>
      </w:r>
      <w:r>
        <w:rPr>
          <w:rFonts w:hint="eastAsia"/>
        </w:rPr>
        <w:t>op</w:t>
      </w:r>
      <w:r>
        <w:rPr>
          <w:rFonts w:hint="eastAsia"/>
        </w:rPr>
        <w:t>】</w:t>
      </w:r>
      <w:r>
        <w:rPr>
          <w:noProof/>
          <w:lang w:val="en-GB" w:eastAsia="en-GB"/>
        </w:rPr>
        <w:drawing>
          <wp:inline distT="0" distB="0" distL="0" distR="0">
            <wp:extent cx="171450" cy="171450"/>
            <wp:effectExtent l="0" t="0" r="0" b="0"/>
            <wp:docPr id="57" name="图片 57" descr="屏-停止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屏-停止键"/>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r>
        <w:rPr>
          <w:rFonts w:ascii="Microsoft YaHei" w:hAnsi="Microsoft YaHei" w:hint="eastAsia"/>
          <w:sz w:val="15"/>
        </w:rPr>
        <w:t xml:space="preserve">, </w:t>
      </w:r>
      <w:r>
        <w:rPr>
          <w:rFonts w:hint="eastAsia"/>
        </w:rPr>
        <w:t xml:space="preserve">and </w:t>
      </w:r>
      <w:r>
        <w:t xml:space="preserve">enter </w:t>
      </w:r>
      <w:r>
        <w:rPr>
          <w:rFonts w:hint="eastAsia"/>
        </w:rPr>
        <w:t>p</w:t>
      </w:r>
      <w:r>
        <w:t xml:space="preserve">arameters </w:t>
      </w:r>
      <w:r>
        <w:rPr>
          <w:rFonts w:hint="eastAsia"/>
        </w:rPr>
        <w:t>s</w:t>
      </w:r>
      <w:r>
        <w:t>etting interface,</w:t>
      </w:r>
      <w:r>
        <w:rPr>
          <w:rFonts w:hint="eastAsia"/>
        </w:rPr>
        <w:t xml:space="preserve"> reset target infusion rate</w:t>
      </w:r>
      <w:r>
        <w:t>.</w:t>
      </w:r>
    </w:p>
    <w:p w:rsidR="00A7061D" w:rsidRDefault="00AF70F4">
      <w:pPr>
        <w:ind w:left="1470" w:hangingChars="700" w:hanging="1470"/>
        <w:rPr>
          <w:rFonts w:eastAsia="Microsoft YaHei"/>
          <w:u w:val="single"/>
        </w:rPr>
      </w:pPr>
      <w:r>
        <w:t xml:space="preserve">Note: ● </w:t>
      </w:r>
      <w:r>
        <w:rPr>
          <w:u w:val="single"/>
        </w:rPr>
        <w:t xml:space="preserve">Only the </w:t>
      </w:r>
      <w:r>
        <w:rPr>
          <w:rFonts w:hint="eastAsia"/>
          <w:b/>
          <w:i/>
          <w:u w:val="single"/>
        </w:rPr>
        <w:t>rate</w:t>
      </w:r>
      <w:r>
        <w:rPr>
          <w:b/>
          <w:i/>
          <w:u w:val="single"/>
        </w:rPr>
        <w:t xml:space="preserve"> mode</w:t>
      </w:r>
      <w:r>
        <w:rPr>
          <w:rFonts w:hint="eastAsia"/>
          <w:u w:val="single"/>
        </w:rPr>
        <w:t xml:space="preserve">, </w:t>
      </w:r>
      <w:r>
        <w:rPr>
          <w:rFonts w:hint="eastAsia"/>
          <w:b/>
          <w:i/>
          <w:u w:val="single"/>
        </w:rPr>
        <w:t xml:space="preserve">time mode </w:t>
      </w:r>
      <w:r>
        <w:rPr>
          <w:u w:val="single"/>
        </w:rPr>
        <w:t xml:space="preserve">and </w:t>
      </w:r>
      <w:r>
        <w:rPr>
          <w:b/>
          <w:i/>
          <w:u w:val="single"/>
        </w:rPr>
        <w:t>Body weight mode</w:t>
      </w:r>
      <w:r>
        <w:rPr>
          <w:u w:val="single"/>
        </w:rPr>
        <w:t xml:space="preserve"> support </w:t>
      </w:r>
      <w:r>
        <w:rPr>
          <w:rFonts w:hint="eastAsia"/>
          <w:u w:val="single"/>
        </w:rPr>
        <w:t xml:space="preserve">online </w:t>
      </w:r>
      <w:r>
        <w:rPr>
          <w:u w:val="single"/>
        </w:rPr>
        <w:t>rate modification function</w:t>
      </w:r>
      <w:r>
        <w:rPr>
          <w:rFonts w:hint="eastAsia"/>
          <w:u w:val="single"/>
        </w:rPr>
        <w:t xml:space="preserve"> during infusion without press</w:t>
      </w:r>
      <w:r>
        <w:rPr>
          <w:rFonts w:hint="eastAsia"/>
        </w:rPr>
        <w:t>【</w:t>
      </w:r>
      <w:r>
        <w:t>St</w:t>
      </w:r>
      <w:r>
        <w:rPr>
          <w:rFonts w:hint="eastAsia"/>
        </w:rPr>
        <w:t>op</w:t>
      </w:r>
      <w:proofErr w:type="gramStart"/>
      <w:r>
        <w:rPr>
          <w:rFonts w:hint="eastAsia"/>
        </w:rPr>
        <w:t>】</w:t>
      </w:r>
      <w:r>
        <w:rPr>
          <w:rFonts w:hint="eastAsia"/>
        </w:rPr>
        <w:t xml:space="preserve"> </w:t>
      </w:r>
      <w:proofErr w:type="gramEnd"/>
      <w:r>
        <w:rPr>
          <w:rFonts w:ascii="Microsoft YaHei" w:eastAsia="Microsoft YaHei" w:hAnsi="Microsoft YaHei"/>
          <w:noProof/>
          <w:sz w:val="15"/>
          <w:szCs w:val="15"/>
          <w:lang w:val="en-GB" w:eastAsia="en-GB"/>
        </w:rPr>
        <w:drawing>
          <wp:inline distT="0" distB="0" distL="0" distR="0">
            <wp:extent cx="219075" cy="219075"/>
            <wp:effectExtent l="0" t="0" r="0" b="0"/>
            <wp:docPr id="162" name="图片 162" descr="停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停止"/>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219075" cy="219075"/>
                    </a:xfrm>
                    <a:prstGeom prst="rect">
                      <a:avLst/>
                    </a:prstGeom>
                    <a:noFill/>
                    <a:ln>
                      <a:noFill/>
                    </a:ln>
                  </pic:spPr>
                </pic:pic>
              </a:graphicData>
            </a:graphic>
          </wp:inline>
        </w:drawing>
      </w:r>
      <w:r>
        <w:rPr>
          <w:rFonts w:ascii="Microsoft YaHei" w:eastAsia="Microsoft YaHei" w:hAnsi="Microsoft YaHei" w:hint="eastAsia"/>
          <w:sz w:val="15"/>
          <w:szCs w:val="15"/>
        </w:rPr>
        <w:t>.</w:t>
      </w:r>
    </w:p>
    <w:p w:rsidR="00A7061D" w:rsidRDefault="00A7061D">
      <w:pPr>
        <w:ind w:left="1470" w:hangingChars="700" w:hanging="1470"/>
        <w:rPr>
          <w:u w:val="single"/>
        </w:rPr>
      </w:pPr>
    </w:p>
    <w:p w:rsidR="00A7061D" w:rsidRDefault="00AF70F4">
      <w:pPr>
        <w:pStyle w:val="Heading2"/>
        <w:rPr>
          <w:b w:val="0"/>
        </w:rPr>
      </w:pPr>
      <w:bookmarkStart w:id="259" w:name="_Toc19628933"/>
      <w:bookmarkStart w:id="260" w:name="_Toc44661788"/>
      <w:bookmarkStart w:id="261" w:name="_Toc44672392"/>
      <w:bookmarkStart w:id="262" w:name="_Toc155622566"/>
      <w:r>
        <w:rPr>
          <w:rStyle w:val="Heading3Char"/>
          <w:rFonts w:hint="eastAsia"/>
          <w:b/>
        </w:rPr>
        <w:lastRenderedPageBreak/>
        <w:t>Bolus Application</w:t>
      </w:r>
      <w:bookmarkEnd w:id="259"/>
      <w:bookmarkEnd w:id="260"/>
      <w:bookmarkEnd w:id="261"/>
      <w:bookmarkEnd w:id="262"/>
    </w:p>
    <w:p w:rsidR="00A7061D" w:rsidRDefault="00AF70F4">
      <w:r>
        <w:rPr>
          <w:rFonts w:hint="eastAsia"/>
        </w:rPr>
        <w:t>In operation,</w:t>
      </w:r>
      <w:r>
        <w:t xml:space="preserve"> </w:t>
      </w:r>
      <w:r>
        <w:rPr>
          <w:rFonts w:hint="eastAsia"/>
        </w:rPr>
        <w:t>Bolus functions have two operation modes: Manual bolus and Automatic bolus.</w:t>
      </w:r>
    </w:p>
    <w:p w:rsidR="00A7061D" w:rsidRDefault="00AF70F4">
      <w:r>
        <w:t xml:space="preserve"> (1) </w:t>
      </w:r>
      <w:r>
        <w:rPr>
          <w:b/>
        </w:rPr>
        <w:t>Manual</w:t>
      </w:r>
      <w:r>
        <w:rPr>
          <w:rFonts w:hint="eastAsia"/>
          <w:b/>
        </w:rPr>
        <w:t xml:space="preserve"> bolus</w:t>
      </w:r>
      <w:r>
        <w:t xml:space="preserve">: </w:t>
      </w:r>
      <w:r>
        <w:rPr>
          <w:rFonts w:hint="eastAsia"/>
        </w:rPr>
        <w:t xml:space="preserve">press and </w:t>
      </w:r>
      <w:r>
        <w:t xml:space="preserve">hold the </w:t>
      </w:r>
      <w:r>
        <w:t>【</w:t>
      </w:r>
      <w:r>
        <w:rPr>
          <w:rFonts w:hint="eastAsia"/>
        </w:rPr>
        <w:t>Bolus</w:t>
      </w:r>
      <w:r>
        <w:t>】</w:t>
      </w:r>
      <w:r>
        <w:rPr>
          <w:noProof/>
          <w:lang w:val="en-GB" w:eastAsia="en-GB"/>
        </w:rPr>
        <w:drawing>
          <wp:inline distT="0" distB="0" distL="0" distR="0">
            <wp:extent cx="180975" cy="133350"/>
            <wp:effectExtent l="0" t="0" r="0" b="0"/>
            <wp:docPr id="163" name="图片 163" descr="排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排气"/>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80975" cy="133350"/>
                    </a:xfrm>
                    <a:prstGeom prst="rect">
                      <a:avLst/>
                    </a:prstGeom>
                    <a:noFill/>
                    <a:ln>
                      <a:noFill/>
                    </a:ln>
                  </pic:spPr>
                </pic:pic>
              </a:graphicData>
            </a:graphic>
          </wp:inline>
        </w:drawing>
      </w:r>
      <w:r>
        <w:t>button</w:t>
      </w:r>
      <w:r>
        <w:rPr>
          <w:rFonts w:hint="eastAsia"/>
        </w:rPr>
        <w:t xml:space="preserve"> on product panel</w:t>
      </w:r>
      <w:r>
        <w:t xml:space="preserve">, </w:t>
      </w:r>
      <w:r>
        <w:rPr>
          <w:rFonts w:hint="eastAsia"/>
        </w:rPr>
        <w:t>pump</w:t>
      </w:r>
      <w:r>
        <w:t xml:space="preserve"> will work </w:t>
      </w:r>
      <w:r>
        <w:rPr>
          <w:rFonts w:hint="eastAsia"/>
        </w:rPr>
        <w:t xml:space="preserve">at </w:t>
      </w:r>
      <w:r>
        <w:t>the max flow rate</w:t>
      </w:r>
      <w:r>
        <w:rPr>
          <w:rFonts w:hint="eastAsia"/>
        </w:rPr>
        <w:t xml:space="preserve"> of current syringe size, or set max bolus rate under setting interface.</w:t>
      </w:r>
      <w:r>
        <w:t xml:space="preserve"> (</w:t>
      </w:r>
      <w:proofErr w:type="gramStart"/>
      <w:r>
        <w:rPr>
          <w:rFonts w:hint="eastAsia"/>
        </w:rPr>
        <w:t>syringe</w:t>
      </w:r>
      <w:proofErr w:type="gramEnd"/>
      <w:r>
        <w:rPr>
          <w:rFonts w:hint="eastAsia"/>
        </w:rPr>
        <w:t xml:space="preserve"> flow rate range</w:t>
      </w:r>
      <w:r>
        <w:t xml:space="preserve"> </w:t>
      </w:r>
      <w:r>
        <w:rPr>
          <w:rFonts w:hint="eastAsia"/>
        </w:rPr>
        <w:t xml:space="preserve">please. </w:t>
      </w:r>
      <w:r>
        <w:t xml:space="preserve">refer to </w:t>
      </w:r>
      <w:r>
        <w:rPr>
          <w:rFonts w:hint="eastAsia"/>
          <w:b/>
        </w:rPr>
        <w:t xml:space="preserve">Chapter </w:t>
      </w:r>
      <w:r>
        <w:rPr>
          <w:b/>
        </w:rPr>
        <w:t>2.5</w:t>
      </w:r>
      <w:r>
        <w:t xml:space="preserve">), </w:t>
      </w:r>
      <w:r>
        <w:rPr>
          <w:rFonts w:hint="eastAsia"/>
        </w:rPr>
        <w:t xml:space="preserve">release the </w:t>
      </w:r>
      <w:r>
        <w:t xml:space="preserve">button, </w:t>
      </w:r>
      <w:r>
        <w:rPr>
          <w:rFonts w:hint="eastAsia"/>
        </w:rPr>
        <w:t xml:space="preserve">pump will </w:t>
      </w:r>
      <w:r>
        <w:t xml:space="preserve">back to the previous setting </w:t>
      </w:r>
      <w:r>
        <w:rPr>
          <w:rFonts w:hint="eastAsia"/>
        </w:rPr>
        <w:t>infusion</w:t>
      </w:r>
      <w:r>
        <w:t xml:space="preserve"> rate. </w:t>
      </w:r>
    </w:p>
    <w:p w:rsidR="00A7061D" w:rsidRDefault="00AF70F4">
      <w:r>
        <w:t xml:space="preserve"> (2) </w:t>
      </w:r>
      <w:r>
        <w:rPr>
          <w:b/>
        </w:rPr>
        <w:t xml:space="preserve">Automatic </w:t>
      </w:r>
      <w:r>
        <w:rPr>
          <w:rFonts w:hint="eastAsia"/>
          <w:b/>
        </w:rPr>
        <w:t>bolus</w:t>
      </w:r>
      <w:r>
        <w:t xml:space="preserve">: </w:t>
      </w:r>
      <w:r>
        <w:rPr>
          <w:rFonts w:hint="eastAsia"/>
        </w:rPr>
        <w:t>Under</w:t>
      </w:r>
      <w:r>
        <w:t xml:space="preserve"> the </w:t>
      </w:r>
      <w:r>
        <w:rPr>
          <w:rFonts w:hint="eastAsia"/>
        </w:rPr>
        <w:t>running</w:t>
      </w:r>
      <w:r>
        <w:t xml:space="preserve"> interface, click</w:t>
      </w:r>
      <w:r>
        <w:t>『</w:t>
      </w:r>
      <w:r>
        <w:rPr>
          <w:rFonts w:hint="eastAsia"/>
        </w:rPr>
        <w:t>Bolus</w:t>
      </w:r>
      <w:r>
        <w:t>』</w:t>
      </w:r>
      <w:r>
        <w:rPr>
          <w:noProof/>
          <w:lang w:val="en-GB" w:eastAsia="en-GB"/>
        </w:rPr>
        <w:drawing>
          <wp:inline distT="0" distB="0" distL="0" distR="0">
            <wp:extent cx="180975" cy="133350"/>
            <wp:effectExtent l="0" t="0" r="0" b="0"/>
            <wp:docPr id="164" name="图片 164" descr="排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排气"/>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80975" cy="133350"/>
                    </a:xfrm>
                    <a:prstGeom prst="rect">
                      <a:avLst/>
                    </a:prstGeom>
                    <a:noFill/>
                    <a:ln>
                      <a:noFill/>
                    </a:ln>
                  </pic:spPr>
                </pic:pic>
              </a:graphicData>
            </a:graphic>
          </wp:inline>
        </w:drawing>
      </w:r>
      <w:r>
        <w:rPr>
          <w:rFonts w:hint="eastAsia"/>
        </w:rPr>
        <w:t xml:space="preserve"> on touch screen</w:t>
      </w:r>
      <w:r>
        <w:t xml:space="preserve">, set two parameters </w:t>
      </w:r>
      <w:r>
        <w:rPr>
          <w:rFonts w:hint="eastAsia"/>
        </w:rPr>
        <w:t>among</w:t>
      </w:r>
      <w:r>
        <w:t xml:space="preserve"> </w:t>
      </w:r>
      <w:r>
        <w:rPr>
          <w:rFonts w:hint="eastAsia"/>
        </w:rPr>
        <w:t>bolus</w:t>
      </w:r>
      <w:r>
        <w:t xml:space="preserve"> </w:t>
      </w:r>
      <w:r>
        <w:rPr>
          <w:rFonts w:hint="eastAsia"/>
        </w:rPr>
        <w:t>infusion</w:t>
      </w:r>
      <w:r>
        <w:t xml:space="preserve"> v</w:t>
      </w:r>
      <w:r>
        <w:rPr>
          <w:rFonts w:hint="eastAsia"/>
        </w:rPr>
        <w:t>olum</w:t>
      </w:r>
      <w:r>
        <w:t>e, rate and time, click</w:t>
      </w:r>
      <w:r>
        <w:t>『</w:t>
      </w:r>
      <w:r>
        <w:t>S</w:t>
      </w:r>
      <w:r>
        <w:rPr>
          <w:rFonts w:hint="eastAsia"/>
        </w:rPr>
        <w:t>tart</w:t>
      </w:r>
      <w:r>
        <w:t>』</w:t>
      </w:r>
      <w:r>
        <w:rPr>
          <w:rFonts w:hint="eastAsia"/>
        </w:rPr>
        <w:t>, it will beep at every 1ml infused</w:t>
      </w:r>
      <w:r>
        <w:t xml:space="preserve">. After </w:t>
      </w:r>
      <w:r>
        <w:rPr>
          <w:rFonts w:hint="eastAsia"/>
        </w:rPr>
        <w:t>bolus</w:t>
      </w:r>
      <w:r>
        <w:t xml:space="preserve"> </w:t>
      </w:r>
      <w:r>
        <w:rPr>
          <w:rFonts w:hint="eastAsia"/>
        </w:rPr>
        <w:t>infusion finished</w:t>
      </w:r>
      <w:r>
        <w:t xml:space="preserve">, the equipment </w:t>
      </w:r>
      <w:r>
        <w:rPr>
          <w:rFonts w:hint="eastAsia"/>
        </w:rPr>
        <w:t>back</w:t>
      </w:r>
      <w:r>
        <w:t xml:space="preserve"> to the </w:t>
      </w:r>
      <w:r>
        <w:rPr>
          <w:rFonts w:hint="eastAsia"/>
        </w:rPr>
        <w:t>previous infusion</w:t>
      </w:r>
      <w:r>
        <w:t xml:space="preserve"> rate.</w:t>
      </w:r>
    </w:p>
    <w:p w:rsidR="00A7061D" w:rsidRDefault="00AF70F4">
      <w:pPr>
        <w:jc w:val="center"/>
      </w:pPr>
      <w:r>
        <w:rPr>
          <w:noProof/>
          <w:lang w:val="en-GB" w:eastAsia="en-GB"/>
        </w:rPr>
        <w:drawing>
          <wp:inline distT="0" distB="0" distL="0" distR="0">
            <wp:extent cx="3200400" cy="1809750"/>
            <wp:effectExtent l="0" t="0" r="0" b="0"/>
            <wp:docPr id="165" name="图片 165" descr="快进设置注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快进设置注射"/>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3200400" cy="1809750"/>
                    </a:xfrm>
                    <a:prstGeom prst="rect">
                      <a:avLst/>
                    </a:prstGeom>
                    <a:noFill/>
                    <a:ln>
                      <a:noFill/>
                    </a:ln>
                  </pic:spPr>
                </pic:pic>
              </a:graphicData>
            </a:graphic>
          </wp:inline>
        </w:drawing>
      </w:r>
    </w:p>
    <w:p w:rsidR="00A7061D" w:rsidRDefault="00AF70F4">
      <w:pPr>
        <w:pStyle w:val="Heading2"/>
      </w:pPr>
      <w:bookmarkStart w:id="263" w:name="_Toc19628934"/>
      <w:bookmarkStart w:id="264" w:name="_Toc44661789"/>
      <w:bookmarkStart w:id="265" w:name="_Toc44672393"/>
      <w:bookmarkStart w:id="266" w:name="_Toc155622567"/>
      <w:r>
        <w:rPr>
          <w:rFonts w:hint="eastAsia"/>
        </w:rPr>
        <w:t>Infusion</w:t>
      </w:r>
      <w:r>
        <w:t xml:space="preserve"> </w:t>
      </w:r>
      <w:r>
        <w:rPr>
          <w:rStyle w:val="Heading3Char"/>
          <w:b/>
        </w:rPr>
        <w:t>Completion</w:t>
      </w:r>
      <w:bookmarkEnd w:id="263"/>
      <w:bookmarkEnd w:id="264"/>
      <w:bookmarkEnd w:id="265"/>
      <w:bookmarkEnd w:id="266"/>
    </w:p>
    <w:p w:rsidR="00A7061D" w:rsidRDefault="00AF70F4">
      <w:r>
        <w:t xml:space="preserve">When </w:t>
      </w:r>
      <w:r>
        <w:rPr>
          <w:rFonts w:hint="eastAsia"/>
        </w:rPr>
        <w:t xml:space="preserve">remaining infusion time is near preset volume to be infused </w:t>
      </w:r>
      <w:r>
        <w:t>completion</w:t>
      </w:r>
      <w:r>
        <w:rPr>
          <w:rFonts w:hint="eastAsia"/>
        </w:rPr>
        <w:t xml:space="preserve"> time</w:t>
      </w:r>
      <w:r>
        <w:t xml:space="preserve">, pump will alarm. If ignore it, the system will keep alarming until </w:t>
      </w:r>
      <w:r>
        <w:rPr>
          <w:rFonts w:hint="eastAsia"/>
        </w:rPr>
        <w:t>complete VTBI</w:t>
      </w:r>
      <w:r>
        <w:t xml:space="preserve"> infusion</w:t>
      </w:r>
      <w:r>
        <w:rPr>
          <w:rFonts w:hint="eastAsia"/>
        </w:rPr>
        <w:t xml:space="preserve">, for more information please </w:t>
      </w:r>
      <w:r>
        <w:rPr>
          <w:b/>
        </w:rPr>
        <w:t xml:space="preserve">refer to </w:t>
      </w:r>
      <w:r>
        <w:rPr>
          <w:rFonts w:hint="eastAsia"/>
          <w:b/>
        </w:rPr>
        <w:t>Chapter 8</w:t>
      </w:r>
      <w:r>
        <w:rPr>
          <w:b/>
        </w:rPr>
        <w:t>.</w:t>
      </w:r>
      <w:r>
        <w:rPr>
          <w:rFonts w:hint="eastAsia"/>
          <w:b/>
        </w:rPr>
        <w:t>1.9</w:t>
      </w:r>
      <w:r>
        <w:t>.</w:t>
      </w:r>
    </w:p>
    <w:p w:rsidR="00A7061D" w:rsidRDefault="00AF70F4">
      <w:r>
        <w:t xml:space="preserve">After </w:t>
      </w:r>
      <w:r>
        <w:rPr>
          <w:rFonts w:hint="eastAsia"/>
        </w:rPr>
        <w:t xml:space="preserve">VTBI </w:t>
      </w:r>
      <w:r>
        <w:t>complet</w:t>
      </w:r>
      <w:r>
        <w:rPr>
          <w:rFonts w:hint="eastAsia"/>
        </w:rPr>
        <w:t>ed</w:t>
      </w:r>
      <w:r>
        <w:t xml:space="preserve">, it activates </w:t>
      </w:r>
      <w:r>
        <w:rPr>
          <w:rFonts w:hint="eastAsia"/>
        </w:rPr>
        <w:t>VTBI</w:t>
      </w:r>
      <w:r>
        <w:t xml:space="preserve"> </w:t>
      </w:r>
      <w:r>
        <w:rPr>
          <w:rFonts w:hint="eastAsia"/>
        </w:rPr>
        <w:t>infused</w:t>
      </w:r>
      <w:r>
        <w:t xml:space="preserve"> alarm, if KVO function is ON, the equipment automatically starts KVO function, click </w:t>
      </w:r>
      <w:r>
        <w:t>『</w:t>
      </w:r>
      <w:r>
        <w:t>OK</w:t>
      </w:r>
      <w:r>
        <w:t>』</w:t>
      </w:r>
      <w:r>
        <w:t xml:space="preserve"> in the alarm interface to stop KVO and eliminate alarm. </w:t>
      </w:r>
    </w:p>
    <w:p w:rsidR="00A7061D" w:rsidRDefault="00AF70F4">
      <w:r>
        <w:t>The default working time of the KVO system is 30min, after reaching the time, it will activate KVO completion alarm</w:t>
      </w:r>
      <w:r>
        <w:rPr>
          <w:rFonts w:hint="eastAsia"/>
        </w:rPr>
        <w:t xml:space="preserve"> and stop infusion</w:t>
      </w:r>
      <w:r>
        <w:t xml:space="preserve">. </w:t>
      </w:r>
    </w:p>
    <w:p w:rsidR="00A7061D" w:rsidRDefault="00AF70F4">
      <w:r>
        <w:t xml:space="preserve">Please refer to </w:t>
      </w:r>
      <w:r>
        <w:rPr>
          <w:b/>
        </w:rPr>
        <w:t>Chapter 8.1.1</w:t>
      </w:r>
      <w:r>
        <w:t xml:space="preserve"> for setting KVO rate. </w:t>
      </w:r>
    </w:p>
    <w:p w:rsidR="00A7061D" w:rsidRDefault="00A7061D"/>
    <w:p w:rsidR="00A7061D" w:rsidRDefault="00AF70F4">
      <w:pPr>
        <w:pStyle w:val="Heading2"/>
      </w:pPr>
      <w:bookmarkStart w:id="267" w:name="_Toc44672394"/>
      <w:bookmarkStart w:id="268" w:name="_Toc44661790"/>
      <w:bookmarkStart w:id="269" w:name="_Toc19628935"/>
      <w:bookmarkStart w:id="270" w:name="_Toc155622568"/>
      <w:r>
        <w:rPr>
          <w:rStyle w:val="Heading3Char"/>
          <w:b/>
        </w:rPr>
        <w:t>Stop</w:t>
      </w:r>
      <w:r>
        <w:rPr>
          <w:rStyle w:val="Heading3Char"/>
        </w:rPr>
        <w:t xml:space="preserve"> </w:t>
      </w:r>
      <w:r>
        <w:rPr>
          <w:rFonts w:hint="eastAsia"/>
        </w:rPr>
        <w:t>Infusion</w:t>
      </w:r>
      <w:bookmarkEnd w:id="267"/>
      <w:bookmarkEnd w:id="268"/>
      <w:bookmarkEnd w:id="269"/>
      <w:bookmarkEnd w:id="270"/>
    </w:p>
    <w:p w:rsidR="00A7061D" w:rsidRDefault="00AF70F4">
      <w:r>
        <w:t xml:space="preserve">During </w:t>
      </w:r>
      <w:bookmarkStart w:id="271" w:name="OLE_LINK27"/>
      <w:bookmarkStart w:id="272" w:name="OLE_LINK26"/>
      <w:r>
        <w:rPr>
          <w:rFonts w:hint="eastAsia"/>
        </w:rPr>
        <w:t>infusion</w:t>
      </w:r>
      <w:r>
        <w:t xml:space="preserve"> </w:t>
      </w:r>
      <w:bookmarkEnd w:id="271"/>
      <w:bookmarkEnd w:id="272"/>
      <w:r>
        <w:t xml:space="preserve">or </w:t>
      </w:r>
      <w:r>
        <w:rPr>
          <w:rFonts w:hint="eastAsia"/>
        </w:rPr>
        <w:t>a</w:t>
      </w:r>
      <w:r>
        <w:t xml:space="preserve">fter </w:t>
      </w:r>
      <w:r>
        <w:rPr>
          <w:rFonts w:hint="eastAsia"/>
        </w:rPr>
        <w:t>infusion</w:t>
      </w:r>
      <w:r>
        <w:t>, click</w:t>
      </w:r>
      <w:r>
        <w:rPr>
          <w:noProof/>
          <w:lang w:val="en-GB" w:eastAsia="en-GB"/>
        </w:rPr>
        <w:drawing>
          <wp:inline distT="0" distB="0" distL="0" distR="0">
            <wp:extent cx="171450" cy="171450"/>
            <wp:effectExtent l="0" t="0" r="0" b="0"/>
            <wp:docPr id="166" name="图片 166" descr="停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停止"/>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r>
        <w:t xml:space="preserve">, </w:t>
      </w:r>
      <w:r>
        <w:rPr>
          <w:rFonts w:hint="eastAsia"/>
        </w:rPr>
        <w:t>infusion</w:t>
      </w:r>
      <w:r>
        <w:t xml:space="preserve"> stop. </w:t>
      </w:r>
      <w:r>
        <w:rPr>
          <w:rFonts w:hint="eastAsia"/>
        </w:rPr>
        <w:t xml:space="preserve">It will return to the parameter setting </w:t>
      </w:r>
      <w:r>
        <w:t xml:space="preserve">interface display Total Volume Infused and adjustable parameters. </w:t>
      </w:r>
    </w:p>
    <w:p w:rsidR="00A7061D" w:rsidRDefault="00A7061D"/>
    <w:p w:rsidR="00A7061D" w:rsidRDefault="00AF70F4">
      <w:pPr>
        <w:pStyle w:val="Heading2"/>
        <w:rPr>
          <w:b w:val="0"/>
        </w:rPr>
      </w:pPr>
      <w:bookmarkStart w:id="273" w:name="_Toc19628936"/>
      <w:bookmarkStart w:id="274" w:name="_Toc44661791"/>
      <w:bookmarkStart w:id="275" w:name="_Toc44672395"/>
      <w:bookmarkStart w:id="276" w:name="_Toc155622569"/>
      <w:r>
        <w:rPr>
          <w:rStyle w:val="Heading3Char"/>
          <w:b/>
        </w:rPr>
        <w:t>Remove the syringe</w:t>
      </w:r>
      <w:bookmarkEnd w:id="273"/>
      <w:bookmarkEnd w:id="274"/>
      <w:bookmarkEnd w:id="275"/>
      <w:bookmarkEnd w:id="276"/>
    </w:p>
    <w:p w:rsidR="00A7061D" w:rsidRDefault="00AF70F4">
      <w:r>
        <w:t xml:space="preserve">Disconnect the </w:t>
      </w:r>
      <w:r>
        <w:rPr>
          <w:rFonts w:hint="eastAsia"/>
        </w:rPr>
        <w:t>extension line</w:t>
      </w:r>
      <w:r>
        <w:t xml:space="preserve"> </w:t>
      </w:r>
      <w:r>
        <w:rPr>
          <w:rFonts w:hint="eastAsia"/>
        </w:rPr>
        <w:t>from</w:t>
      </w:r>
      <w:r>
        <w:t xml:space="preserve"> the patient, </w:t>
      </w:r>
      <w:r>
        <w:rPr>
          <w:rFonts w:hint="eastAsia"/>
        </w:rPr>
        <w:t>then</w:t>
      </w:r>
      <w:r>
        <w:t xml:space="preserve"> remove the syringe. </w:t>
      </w:r>
    </w:p>
    <w:p w:rsidR="00A7061D" w:rsidRDefault="00AF70F4">
      <w:r>
        <w:t xml:space="preserve">Replace syringe, please follow the steps of </w:t>
      </w:r>
      <w:r>
        <w:rPr>
          <w:rFonts w:hint="eastAsia"/>
          <w:b/>
        </w:rPr>
        <w:t xml:space="preserve">Chapter </w:t>
      </w:r>
      <w:r>
        <w:rPr>
          <w:b/>
        </w:rPr>
        <w:t>6.2.3</w:t>
      </w:r>
      <w:r>
        <w:t>.</w:t>
      </w:r>
    </w:p>
    <w:p w:rsidR="00A7061D" w:rsidRDefault="00A7061D"/>
    <w:p w:rsidR="00A7061D" w:rsidRDefault="00AF70F4">
      <w:pPr>
        <w:pStyle w:val="Heading2"/>
        <w:rPr>
          <w:b w:val="0"/>
        </w:rPr>
      </w:pPr>
      <w:bookmarkStart w:id="277" w:name="_Toc19628937"/>
      <w:bookmarkStart w:id="278" w:name="_Toc44672396"/>
      <w:bookmarkStart w:id="279" w:name="_Toc44661792"/>
      <w:bookmarkStart w:id="280" w:name="_Toc155622570"/>
      <w:r>
        <w:rPr>
          <w:rStyle w:val="Heading3Char"/>
          <w:b/>
        </w:rPr>
        <w:lastRenderedPageBreak/>
        <w:t>Power OFF or Standby</w:t>
      </w:r>
      <w:bookmarkEnd w:id="277"/>
      <w:bookmarkEnd w:id="278"/>
      <w:bookmarkEnd w:id="279"/>
      <w:bookmarkEnd w:id="280"/>
    </w:p>
    <w:p w:rsidR="00A7061D" w:rsidRDefault="00AF70F4">
      <w:r>
        <w:t xml:space="preserve">Method 1: hold the </w:t>
      </w:r>
      <w:r>
        <w:rPr>
          <w:noProof/>
          <w:lang w:val="en-GB" w:eastAsia="en-GB"/>
        </w:rPr>
        <w:drawing>
          <wp:inline distT="0" distB="0" distL="0" distR="0">
            <wp:extent cx="180975" cy="180975"/>
            <wp:effectExtent l="0" t="0" r="0" b="0"/>
            <wp:docPr id="64" name="图片 64" descr="电源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电源键"/>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r>
        <w:t>【</w:t>
      </w:r>
      <w:r>
        <w:t>Power</w:t>
      </w:r>
      <w:r>
        <w:t>】</w:t>
      </w:r>
      <w:r>
        <w:rPr>
          <w:rFonts w:hint="eastAsia"/>
        </w:rPr>
        <w:t>Button</w:t>
      </w:r>
      <w:r>
        <w:t xml:space="preserve"> till the screen is OFF, the equipment is OFF. </w:t>
      </w:r>
    </w:p>
    <w:p w:rsidR="00A7061D" w:rsidRDefault="00AF70F4">
      <w:r>
        <w:t xml:space="preserve">Method 2: press the </w:t>
      </w:r>
      <w:r>
        <w:rPr>
          <w:noProof/>
          <w:lang w:val="en-GB" w:eastAsia="en-GB"/>
        </w:rPr>
        <w:drawing>
          <wp:inline distT="0" distB="0" distL="0" distR="0">
            <wp:extent cx="180975" cy="180975"/>
            <wp:effectExtent l="0" t="0" r="0" b="0"/>
            <wp:docPr id="65" name="图片 65" descr="电源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电源键"/>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r>
        <w:t>【</w:t>
      </w:r>
      <w:r>
        <w:t>Power</w:t>
      </w:r>
      <w:r>
        <w:t>】</w:t>
      </w:r>
      <w:r>
        <w:rPr>
          <w:rFonts w:hint="eastAsia"/>
        </w:rPr>
        <w:t xml:space="preserve">Button </w:t>
      </w:r>
      <w:r>
        <w:t xml:space="preserve">to enter into OFF interface. </w:t>
      </w:r>
    </w:p>
    <w:p w:rsidR="00A7061D" w:rsidRDefault="00A7061D"/>
    <w:p w:rsidR="00A7061D" w:rsidRDefault="00AF70F4">
      <w:pPr>
        <w:numPr>
          <w:ilvl w:val="0"/>
          <w:numId w:val="22"/>
        </w:numPr>
      </w:pPr>
      <w:r>
        <w:t xml:space="preserve">Turn off the equipment: click </w:t>
      </w:r>
      <w:r>
        <w:t>『</w:t>
      </w:r>
      <w:r>
        <w:rPr>
          <w:rFonts w:hint="eastAsia"/>
        </w:rPr>
        <w:t>Power off</w:t>
      </w:r>
      <w:r>
        <w:t>』</w:t>
      </w:r>
      <w:r>
        <w:rPr>
          <w:rFonts w:hint="eastAsia"/>
        </w:rPr>
        <w:t>icon</w:t>
      </w:r>
      <w:r>
        <w:t xml:space="preserve">, the equipment is turned OFF. </w:t>
      </w:r>
    </w:p>
    <w:p w:rsidR="00A7061D" w:rsidRDefault="00AF70F4">
      <w:pPr>
        <w:numPr>
          <w:ilvl w:val="0"/>
          <w:numId w:val="22"/>
        </w:numPr>
      </w:pPr>
      <w:r>
        <w:t xml:space="preserve">Standby: click </w:t>
      </w:r>
      <w:r>
        <w:t>『</w:t>
      </w:r>
      <w:r>
        <w:t>Standby</w:t>
      </w:r>
      <w:r>
        <w:t>』</w:t>
      </w:r>
      <w:r>
        <w:rPr>
          <w:rFonts w:hint="eastAsia"/>
        </w:rPr>
        <w:t xml:space="preserve">icon </w:t>
      </w:r>
      <w:r>
        <w:t xml:space="preserve">to enter into standby time setting interface, set the standby time. Under standby state, the screen brightness will be lowest, after standby, the screen brightness will be recovered. </w:t>
      </w:r>
    </w:p>
    <w:p w:rsidR="00A7061D" w:rsidRDefault="00AF70F4">
      <w:pPr>
        <w:numPr>
          <w:ilvl w:val="0"/>
          <w:numId w:val="22"/>
        </w:numPr>
      </w:pPr>
      <w:r>
        <w:t>Cancel: click</w:t>
      </w:r>
      <w:r>
        <w:t>『</w:t>
      </w:r>
      <w:r>
        <w:t>Cancel</w:t>
      </w:r>
      <w:r>
        <w:t>』</w:t>
      </w:r>
      <w:r>
        <w:t xml:space="preserve">, return to the interface before OFF setting. </w:t>
      </w:r>
    </w:p>
    <w:p w:rsidR="00A7061D" w:rsidRDefault="00AF70F4">
      <w:pPr>
        <w:rPr>
          <w:u w:val="single"/>
        </w:rPr>
        <w:sectPr w:rsidR="00A7061D">
          <w:pgSz w:w="11906" w:h="16838"/>
          <w:pgMar w:top="1440" w:right="1800" w:bottom="1440" w:left="1800" w:header="851" w:footer="992" w:gutter="0"/>
          <w:cols w:space="720"/>
          <w:docGrid w:type="lines" w:linePitch="312"/>
        </w:sectPr>
      </w:pPr>
      <w:r>
        <w:rPr>
          <w:noProof/>
          <w:lang w:val="en-GB" w:eastAsia="en-GB"/>
        </w:rPr>
        <w:drawing>
          <wp:inline distT="0" distB="0" distL="0" distR="0">
            <wp:extent cx="257175" cy="209550"/>
            <wp:effectExtent l="0" t="0" r="0" b="0"/>
            <wp:docPr id="66" name="图片 82"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82"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Note: </w:t>
      </w:r>
      <w:r>
        <w:rPr>
          <w:rFonts w:hint="eastAsia"/>
        </w:rPr>
        <w:t xml:space="preserve"> </w:t>
      </w:r>
      <w:r>
        <w:t>●</w:t>
      </w:r>
      <w:r>
        <w:rPr>
          <w:rFonts w:hint="eastAsia"/>
        </w:rPr>
        <w:t xml:space="preserve"> </w:t>
      </w:r>
      <w:proofErr w:type="gramStart"/>
      <w:r>
        <w:rPr>
          <w:u w:val="single"/>
        </w:rPr>
        <w:t>The</w:t>
      </w:r>
      <w:proofErr w:type="gramEnd"/>
      <w:r>
        <w:rPr>
          <w:u w:val="single"/>
        </w:rPr>
        <w:t xml:space="preserve"> equipment has standby function only under the non-working state.</w:t>
      </w:r>
    </w:p>
    <w:p w:rsidR="00A7061D" w:rsidRDefault="00AF70F4">
      <w:pPr>
        <w:pStyle w:val="Title"/>
        <w:ind w:rightChars="0"/>
        <w:rPr>
          <w:b w:val="0"/>
        </w:rPr>
      </w:pPr>
      <w:bookmarkStart w:id="281" w:name="_Toc44661793"/>
      <w:bookmarkStart w:id="282" w:name="_Toc19628938"/>
      <w:bookmarkStart w:id="283" w:name="_Toc44672397"/>
      <w:bookmarkStart w:id="284" w:name="_Toc155622571"/>
      <w:bookmarkStart w:id="285" w:name="_Toc442190495"/>
      <w:r>
        <w:rPr>
          <w:rStyle w:val="Heading1Char"/>
          <w:b/>
        </w:rPr>
        <w:lastRenderedPageBreak/>
        <w:t xml:space="preserve">Set </w:t>
      </w:r>
      <w:r>
        <w:t xml:space="preserve">Infusion </w:t>
      </w:r>
      <w:r>
        <w:rPr>
          <w:rStyle w:val="Heading1Char"/>
          <w:b/>
        </w:rPr>
        <w:t>Parameters</w:t>
      </w:r>
      <w:bookmarkEnd w:id="281"/>
      <w:bookmarkEnd w:id="282"/>
      <w:bookmarkEnd w:id="283"/>
      <w:bookmarkEnd w:id="284"/>
      <w:r>
        <w:rPr>
          <w:rStyle w:val="Heading1Char"/>
          <w:b/>
        </w:rPr>
        <w:t xml:space="preserve"> </w:t>
      </w:r>
    </w:p>
    <w:p w:rsidR="00A7061D" w:rsidRDefault="00AF70F4">
      <w:pPr>
        <w:pStyle w:val="Heading1"/>
        <w:ind w:left="567"/>
      </w:pPr>
      <w:bookmarkStart w:id="286" w:name="_Toc19628939"/>
      <w:bookmarkStart w:id="287" w:name="_Toc44672398"/>
      <w:bookmarkStart w:id="288" w:name="_Toc44661794"/>
      <w:bookmarkStart w:id="289" w:name="_Toc155622572"/>
      <w:bookmarkEnd w:id="285"/>
      <w:r>
        <w:t>Introduction to Infusion Parameters Setting</w:t>
      </w:r>
      <w:bookmarkEnd w:id="286"/>
      <w:bookmarkEnd w:id="287"/>
      <w:bookmarkEnd w:id="288"/>
      <w:bookmarkEnd w:id="289"/>
      <w:r>
        <w:t xml:space="preserve"> </w:t>
      </w:r>
    </w:p>
    <w:p w:rsidR="00A7061D" w:rsidRDefault="00AF70F4">
      <w:r>
        <w:t>(1) The</w:t>
      </w:r>
      <w:r>
        <w:rPr>
          <w:rFonts w:hint="eastAsia"/>
        </w:rPr>
        <w:t xml:space="preserve"> drug</w:t>
      </w:r>
      <w:r>
        <w:t xml:space="preserve"> information can be displayed in the </w:t>
      </w:r>
      <w:r>
        <w:rPr>
          <w:rFonts w:hint="eastAsia"/>
        </w:rPr>
        <w:t>infusion</w:t>
      </w:r>
      <w:r>
        <w:t xml:space="preserve"> running interface only when the</w:t>
      </w:r>
      <w:r>
        <w:rPr>
          <w:rFonts w:hint="eastAsia"/>
        </w:rPr>
        <w:t xml:space="preserve"> drug library</w:t>
      </w:r>
      <w:r>
        <w:t xml:space="preserve"> is under active state. </w:t>
      </w:r>
    </w:p>
    <w:p w:rsidR="00A7061D" w:rsidRDefault="00AF70F4">
      <w:r>
        <w:t>Click</w:t>
      </w:r>
      <w:r>
        <w:t>『</w:t>
      </w:r>
      <w:r>
        <w:t>Settings</w:t>
      </w:r>
      <w:r>
        <w:t>』</w:t>
      </w:r>
      <w:r>
        <w:t xml:space="preserve"> </w:t>
      </w:r>
      <w:r>
        <w:rPr>
          <w:rFonts w:hint="eastAsia"/>
        </w:rPr>
        <w:t xml:space="preserve">icon </w:t>
      </w:r>
      <w:r>
        <w:t>in the main interface to enter sub</w:t>
      </w:r>
      <w:r>
        <w:rPr>
          <w:rFonts w:hint="eastAsia"/>
        </w:rPr>
        <w:t>-</w:t>
      </w:r>
      <w:r>
        <w:t xml:space="preserve">menu, find </w:t>
      </w:r>
      <w:r>
        <w:t>『</w:t>
      </w:r>
      <w:r>
        <w:t>Drug Library</w:t>
      </w:r>
      <w:r>
        <w:t>』</w:t>
      </w:r>
      <w:r>
        <w:t xml:space="preserve">menu item, click to enter then set the ON/OFF state of drug library and select </w:t>
      </w:r>
      <w:r>
        <w:rPr>
          <w:rFonts w:hint="eastAsia"/>
        </w:rPr>
        <w:t>drug</w:t>
      </w:r>
      <w:r>
        <w:t xml:space="preserve">. Please refer to this User Manual </w:t>
      </w:r>
      <w:r>
        <w:rPr>
          <w:b/>
        </w:rPr>
        <w:t>Chapter 9.1</w:t>
      </w:r>
      <w:r>
        <w:t xml:space="preserve"> for details. </w:t>
      </w:r>
    </w:p>
    <w:p w:rsidR="00A7061D" w:rsidRDefault="00AF70F4">
      <w:r>
        <w:t xml:space="preserve">(2) For both the rate set in </w:t>
      </w:r>
      <w:r>
        <w:rPr>
          <w:rFonts w:hint="eastAsia"/>
        </w:rPr>
        <w:t>infusion</w:t>
      </w:r>
      <w:r>
        <w:t xml:space="preserve"> parameter and the rate calculated by the system, the range is the system default flow rate of the current working syringe specification. </w:t>
      </w:r>
    </w:p>
    <w:p w:rsidR="00A7061D" w:rsidRDefault="00AF70F4">
      <w:r>
        <w:t>(3) I</w:t>
      </w:r>
      <w:r>
        <w:rPr>
          <w:rFonts w:hint="eastAsia"/>
        </w:rPr>
        <w:t>f didn</w:t>
      </w:r>
      <w:r>
        <w:t>’</w:t>
      </w:r>
      <w:r>
        <w:rPr>
          <w:rFonts w:hint="eastAsia"/>
        </w:rPr>
        <w:t>t</w:t>
      </w:r>
      <w:r>
        <w:t xml:space="preserve"> set </w:t>
      </w:r>
      <w:r>
        <w:rPr>
          <w:rFonts w:hint="eastAsia"/>
        </w:rPr>
        <w:t>VTBI (Volume to be infused)</w:t>
      </w:r>
      <w:r>
        <w:t xml:space="preserve">, which means to complete the fluid/drug in the syringe. </w:t>
      </w:r>
    </w:p>
    <w:p w:rsidR="00A7061D" w:rsidRDefault="00AF70F4">
      <w:pPr>
        <w:pStyle w:val="Heading1"/>
        <w:ind w:left="567"/>
      </w:pPr>
      <w:bookmarkStart w:id="290" w:name="_Toc44672399"/>
      <w:bookmarkStart w:id="291" w:name="_Toc19628940"/>
      <w:bookmarkStart w:id="292" w:name="_Toc44661795"/>
      <w:bookmarkStart w:id="293" w:name="_Toc155622573"/>
      <w:r>
        <w:rPr>
          <w:rFonts w:hint="eastAsia"/>
        </w:rPr>
        <w:t>Infusion</w:t>
      </w:r>
      <w:r>
        <w:t xml:space="preserve"> Parameters Setting Range</w:t>
      </w:r>
      <w:bookmarkEnd w:id="290"/>
      <w:bookmarkEnd w:id="291"/>
      <w:bookmarkEnd w:id="292"/>
      <w:bookmarkEnd w:id="293"/>
      <w:r>
        <w:t xml:space="preserve"> </w:t>
      </w:r>
    </w:p>
    <w:p w:rsidR="00A7061D" w:rsidRDefault="00A7061D">
      <w:pPr>
        <w:pStyle w:val="NormalIndent"/>
        <w:ind w:firstLine="40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594"/>
      </w:tblGrid>
      <w:tr w:rsidR="00A7061D">
        <w:trPr>
          <w:jc w:val="center"/>
        </w:trPr>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rPr>
                <w:b/>
              </w:rPr>
            </w:pPr>
            <w:r>
              <w:rPr>
                <w:rFonts w:hint="eastAsia"/>
                <w:b/>
              </w:rPr>
              <w:t>Infusion</w:t>
            </w:r>
            <w:r>
              <w:rPr>
                <w:b/>
              </w:rPr>
              <w:t xml:space="preserve"> Parameter </w:t>
            </w:r>
          </w:p>
        </w:tc>
        <w:tc>
          <w:tcPr>
            <w:tcW w:w="3594" w:type="dxa"/>
            <w:tcBorders>
              <w:top w:val="single" w:sz="4" w:space="0" w:color="auto"/>
              <w:left w:val="single" w:sz="4" w:space="0" w:color="auto"/>
              <w:bottom w:val="single" w:sz="4" w:space="0" w:color="auto"/>
              <w:right w:val="single" w:sz="4" w:space="0" w:color="auto"/>
            </w:tcBorders>
            <w:shd w:val="clear" w:color="auto" w:fill="D9D9D9"/>
          </w:tcPr>
          <w:p w:rsidR="00A7061D" w:rsidRDefault="00AF70F4">
            <w:pPr>
              <w:rPr>
                <w:b/>
              </w:rPr>
            </w:pPr>
            <w:r>
              <w:rPr>
                <w:b/>
              </w:rPr>
              <w:t xml:space="preserve">Parameter Range </w:t>
            </w:r>
          </w:p>
        </w:tc>
      </w:tr>
      <w:tr w:rsidR="00A7061D">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rFonts w:hint="eastAsia"/>
              </w:rPr>
              <w:t>VTBI</w:t>
            </w:r>
          </w:p>
        </w:tc>
        <w:tc>
          <w:tcPr>
            <w:tcW w:w="3594" w:type="dxa"/>
            <w:tcBorders>
              <w:top w:val="single" w:sz="4" w:space="0" w:color="auto"/>
              <w:left w:val="single" w:sz="4" w:space="0" w:color="auto"/>
              <w:bottom w:val="single" w:sz="4" w:space="0" w:color="auto"/>
              <w:right w:val="single" w:sz="4" w:space="0" w:color="auto"/>
            </w:tcBorders>
            <w:vAlign w:val="center"/>
          </w:tcPr>
          <w:p w:rsidR="00A7061D" w:rsidRDefault="00AF70F4">
            <w:pPr>
              <w:jc w:val="left"/>
            </w:pPr>
            <w:r>
              <w:t>0-9999</w:t>
            </w:r>
            <w:r>
              <w:rPr>
                <w:rFonts w:hint="eastAsia"/>
              </w:rPr>
              <w:t>.99</w:t>
            </w:r>
            <w:r>
              <w:t>ml</w:t>
            </w:r>
          </w:p>
        </w:tc>
      </w:tr>
      <w:tr w:rsidR="00A7061D">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t>Rate</w:t>
            </w:r>
          </w:p>
        </w:tc>
        <w:tc>
          <w:tcPr>
            <w:tcW w:w="3594" w:type="dxa"/>
            <w:tcBorders>
              <w:top w:val="single" w:sz="4" w:space="0" w:color="auto"/>
              <w:left w:val="single" w:sz="4" w:space="0" w:color="auto"/>
              <w:bottom w:val="single" w:sz="4" w:space="0" w:color="auto"/>
              <w:right w:val="single" w:sz="4" w:space="0" w:color="auto"/>
            </w:tcBorders>
            <w:vAlign w:val="center"/>
          </w:tcPr>
          <w:p w:rsidR="00A7061D" w:rsidRDefault="00AF70F4">
            <w:pPr>
              <w:jc w:val="left"/>
            </w:pPr>
            <w:r>
              <w:t>(0.1-1</w:t>
            </w:r>
            <w:r>
              <w:rPr>
                <w:rFonts w:hint="eastAsia"/>
              </w:rPr>
              <w:t>5</w:t>
            </w:r>
            <w:r>
              <w:t>0) ml/h for 5ml syringes</w:t>
            </w:r>
          </w:p>
          <w:p w:rsidR="00A7061D" w:rsidRDefault="00AF70F4">
            <w:pPr>
              <w:jc w:val="left"/>
            </w:pPr>
            <w:r>
              <w:rPr>
                <w:rFonts w:hint="eastAsia"/>
              </w:rPr>
              <w:t>(0.1-300)</w:t>
            </w:r>
            <w:r>
              <w:t xml:space="preserve"> </w:t>
            </w:r>
            <w:r>
              <w:rPr>
                <w:rFonts w:hint="eastAsia"/>
              </w:rPr>
              <w:t>ml/h for 10ml syringes</w:t>
            </w:r>
          </w:p>
          <w:p w:rsidR="00A7061D" w:rsidRDefault="00AF70F4">
            <w:pPr>
              <w:jc w:val="left"/>
            </w:pPr>
            <w:r>
              <w:t>(0.1-</w:t>
            </w:r>
            <w:r>
              <w:rPr>
                <w:rFonts w:hint="eastAsia"/>
              </w:rPr>
              <w:t>6</w:t>
            </w:r>
            <w:r>
              <w:t>00) ml/h for 20ml syringes</w:t>
            </w:r>
          </w:p>
          <w:p w:rsidR="00A7061D" w:rsidRDefault="00AF70F4">
            <w:pPr>
              <w:jc w:val="left"/>
            </w:pPr>
            <w:r>
              <w:t>(0.1-</w:t>
            </w:r>
            <w:r>
              <w:rPr>
                <w:rFonts w:hint="eastAsia"/>
              </w:rPr>
              <w:t>9</w:t>
            </w:r>
            <w:r>
              <w:t>00) ml/h for 30ml syringes</w:t>
            </w:r>
          </w:p>
          <w:p w:rsidR="00A7061D" w:rsidRDefault="00AF70F4">
            <w:pPr>
              <w:jc w:val="left"/>
            </w:pPr>
            <w:r>
              <w:t>(0.1-1500) ml/h for 50ml syringes</w:t>
            </w:r>
          </w:p>
        </w:tc>
      </w:tr>
      <w:tr w:rsidR="00A7061D">
        <w:trPr>
          <w:jc w:val="center"/>
        </w:trPr>
        <w:tc>
          <w:tcPr>
            <w:tcW w:w="2835" w:type="dxa"/>
            <w:tcBorders>
              <w:top w:val="single" w:sz="4" w:space="0" w:color="auto"/>
              <w:left w:val="single" w:sz="4" w:space="0" w:color="auto"/>
              <w:bottom w:val="single" w:sz="4" w:space="0" w:color="auto"/>
              <w:right w:val="single" w:sz="4" w:space="0" w:color="auto"/>
            </w:tcBorders>
          </w:tcPr>
          <w:p w:rsidR="00A7061D" w:rsidRDefault="00AF70F4">
            <w:r>
              <w:t xml:space="preserve">Time </w:t>
            </w:r>
          </w:p>
        </w:tc>
        <w:tc>
          <w:tcPr>
            <w:tcW w:w="3594" w:type="dxa"/>
            <w:tcBorders>
              <w:top w:val="single" w:sz="4" w:space="0" w:color="auto"/>
              <w:left w:val="single" w:sz="4" w:space="0" w:color="auto"/>
              <w:bottom w:val="single" w:sz="4" w:space="0" w:color="auto"/>
              <w:right w:val="single" w:sz="4" w:space="0" w:color="auto"/>
            </w:tcBorders>
          </w:tcPr>
          <w:p w:rsidR="00A7061D" w:rsidRDefault="00AF70F4">
            <w:r>
              <w:t>1min-99hrs59min</w:t>
            </w:r>
          </w:p>
        </w:tc>
      </w:tr>
      <w:tr w:rsidR="00A7061D">
        <w:trPr>
          <w:jc w:val="center"/>
        </w:trPr>
        <w:tc>
          <w:tcPr>
            <w:tcW w:w="2835" w:type="dxa"/>
            <w:tcBorders>
              <w:top w:val="single" w:sz="4" w:space="0" w:color="auto"/>
              <w:left w:val="single" w:sz="4" w:space="0" w:color="auto"/>
              <w:bottom w:val="single" w:sz="4" w:space="0" w:color="auto"/>
              <w:right w:val="single" w:sz="4" w:space="0" w:color="auto"/>
            </w:tcBorders>
          </w:tcPr>
          <w:p w:rsidR="00A7061D" w:rsidRDefault="00AF70F4">
            <w:r>
              <w:rPr>
                <w:rFonts w:hint="eastAsia"/>
              </w:rPr>
              <w:t>Weight</w:t>
            </w:r>
            <w:r>
              <w:t xml:space="preserve"> </w:t>
            </w:r>
            <w:r>
              <w:rPr>
                <w:rFonts w:hint="eastAsia"/>
              </w:rPr>
              <w:t>(</w:t>
            </w:r>
            <w:r>
              <w:t>Body weight</w:t>
            </w:r>
            <w:r>
              <w:rPr>
                <w:rFonts w:hint="eastAsia"/>
              </w:rPr>
              <w:t>)</w:t>
            </w:r>
          </w:p>
        </w:tc>
        <w:tc>
          <w:tcPr>
            <w:tcW w:w="3594" w:type="dxa"/>
            <w:tcBorders>
              <w:top w:val="single" w:sz="4" w:space="0" w:color="auto"/>
              <w:left w:val="single" w:sz="4" w:space="0" w:color="auto"/>
              <w:bottom w:val="single" w:sz="4" w:space="0" w:color="auto"/>
              <w:right w:val="single" w:sz="4" w:space="0" w:color="auto"/>
            </w:tcBorders>
          </w:tcPr>
          <w:p w:rsidR="00A7061D" w:rsidRDefault="00AF70F4">
            <w:r>
              <w:t>0.1-300kg</w:t>
            </w:r>
          </w:p>
        </w:tc>
      </w:tr>
      <w:tr w:rsidR="00A7061D">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A7061D" w:rsidRDefault="00AF70F4">
            <w:proofErr w:type="spellStart"/>
            <w:r>
              <w:rPr>
                <w:rFonts w:hint="eastAsia"/>
              </w:rPr>
              <w:t>Acti</w:t>
            </w:r>
            <w:proofErr w:type="spellEnd"/>
            <w:r>
              <w:rPr>
                <w:rFonts w:hint="eastAsia"/>
              </w:rPr>
              <w:t xml:space="preserve"> </w:t>
            </w:r>
            <w:proofErr w:type="spellStart"/>
            <w:r>
              <w:rPr>
                <w:rFonts w:hint="eastAsia"/>
              </w:rPr>
              <w:t>agentia</w:t>
            </w:r>
            <w:proofErr w:type="spellEnd"/>
            <w:r>
              <w:t xml:space="preserve"> </w:t>
            </w:r>
            <w:r>
              <w:rPr>
                <w:rFonts w:hint="eastAsia"/>
              </w:rPr>
              <w:t>(</w:t>
            </w:r>
            <w:r>
              <w:t>Drug mass</w:t>
            </w:r>
            <w:r>
              <w:rPr>
                <w:rFonts w:hint="eastAsia"/>
              </w:rPr>
              <w:t>)</w:t>
            </w:r>
          </w:p>
        </w:tc>
        <w:tc>
          <w:tcPr>
            <w:tcW w:w="3594" w:type="dxa"/>
            <w:tcBorders>
              <w:top w:val="single" w:sz="4" w:space="0" w:color="auto"/>
              <w:left w:val="single" w:sz="4" w:space="0" w:color="auto"/>
              <w:bottom w:val="single" w:sz="4" w:space="0" w:color="auto"/>
              <w:right w:val="single" w:sz="4" w:space="0" w:color="auto"/>
            </w:tcBorders>
            <w:vAlign w:val="center"/>
          </w:tcPr>
          <w:p w:rsidR="00A7061D" w:rsidRDefault="00AF70F4">
            <w:r>
              <w:t>0.01-99999</w:t>
            </w:r>
            <w:r>
              <w:rPr>
                <w:rFonts w:hint="eastAsia"/>
              </w:rPr>
              <w:t>.99</w:t>
            </w:r>
          </w:p>
        </w:tc>
      </w:tr>
      <w:tr w:rsidR="00A7061D">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proofErr w:type="spellStart"/>
            <w:r>
              <w:t>Conc.unit</w:t>
            </w:r>
            <w:proofErr w:type="spellEnd"/>
            <w:r>
              <w:t xml:space="preserve"> (</w:t>
            </w:r>
            <w:r>
              <w:rPr>
                <w:rFonts w:hint="eastAsia"/>
              </w:rPr>
              <w:t>Concentration unit</w:t>
            </w:r>
            <w:r>
              <w:t>)</w:t>
            </w:r>
          </w:p>
        </w:tc>
        <w:tc>
          <w:tcPr>
            <w:tcW w:w="3594" w:type="dxa"/>
            <w:tcBorders>
              <w:top w:val="single" w:sz="4" w:space="0" w:color="auto"/>
              <w:left w:val="single" w:sz="4" w:space="0" w:color="auto"/>
              <w:bottom w:val="single" w:sz="4" w:space="0" w:color="auto"/>
              <w:right w:val="single" w:sz="4" w:space="0" w:color="auto"/>
            </w:tcBorders>
            <w:vAlign w:val="center"/>
          </w:tcPr>
          <w:p w:rsidR="00A7061D" w:rsidRDefault="00AF70F4">
            <w:pPr>
              <w:jc w:val="left"/>
            </w:pPr>
            <w:r>
              <w:rPr>
                <w:rFonts w:hint="eastAsia"/>
              </w:rPr>
              <w:t>ng</w:t>
            </w:r>
            <w:r>
              <w:rPr>
                <w:rFonts w:hint="eastAsia"/>
              </w:rPr>
              <w:t>、</w:t>
            </w:r>
            <w:proofErr w:type="spellStart"/>
            <w:r>
              <w:rPr>
                <w:rFonts w:hint="eastAsia"/>
              </w:rPr>
              <w:t>ug</w:t>
            </w:r>
            <w:proofErr w:type="spellEnd"/>
            <w:r>
              <w:rPr>
                <w:rFonts w:hint="eastAsia"/>
              </w:rPr>
              <w:t>、</w:t>
            </w:r>
            <w:r>
              <w:rPr>
                <w:rFonts w:hint="eastAsia"/>
              </w:rPr>
              <w:t>mg</w:t>
            </w:r>
            <w:r>
              <w:rPr>
                <w:rFonts w:hint="eastAsia"/>
              </w:rPr>
              <w:t>、</w:t>
            </w:r>
            <w:r>
              <w:rPr>
                <w:rFonts w:hint="eastAsia"/>
              </w:rPr>
              <w:t>g</w:t>
            </w:r>
            <w:r>
              <w:rPr>
                <w:rFonts w:hint="eastAsia"/>
              </w:rPr>
              <w:t>、</w:t>
            </w:r>
            <w:r>
              <w:rPr>
                <w:rFonts w:hint="eastAsia"/>
              </w:rPr>
              <w:t>U</w:t>
            </w:r>
            <w:r>
              <w:rPr>
                <w:rFonts w:hint="eastAsia"/>
              </w:rPr>
              <w:t>、</w:t>
            </w:r>
            <w:proofErr w:type="spellStart"/>
            <w:r>
              <w:rPr>
                <w:rFonts w:hint="eastAsia"/>
              </w:rPr>
              <w:t>kU</w:t>
            </w:r>
            <w:proofErr w:type="spellEnd"/>
            <w:r>
              <w:rPr>
                <w:rFonts w:hint="eastAsia"/>
              </w:rPr>
              <w:t>、</w:t>
            </w:r>
            <w:r>
              <w:rPr>
                <w:rFonts w:hint="eastAsia"/>
              </w:rPr>
              <w:t>IU</w:t>
            </w:r>
            <w:r>
              <w:rPr>
                <w:rFonts w:hint="eastAsia"/>
              </w:rPr>
              <w:t>、</w:t>
            </w:r>
            <w:r>
              <w:rPr>
                <w:rFonts w:hint="eastAsia"/>
              </w:rPr>
              <w:t>IE</w:t>
            </w:r>
            <w:r>
              <w:rPr>
                <w:rFonts w:hint="eastAsia"/>
              </w:rPr>
              <w:t>、</w:t>
            </w:r>
            <w:proofErr w:type="spellStart"/>
            <w:r>
              <w:rPr>
                <w:rFonts w:hint="eastAsia"/>
              </w:rPr>
              <w:t>mmol</w:t>
            </w:r>
            <w:proofErr w:type="spellEnd"/>
            <w:r>
              <w:rPr>
                <w:rFonts w:hint="eastAsia"/>
              </w:rPr>
              <w:t>、</w:t>
            </w:r>
            <w:proofErr w:type="spellStart"/>
            <w:r>
              <w:rPr>
                <w:rFonts w:hint="eastAsia"/>
              </w:rPr>
              <w:t>mol</w:t>
            </w:r>
            <w:proofErr w:type="spellEnd"/>
            <w:r>
              <w:rPr>
                <w:rFonts w:hint="eastAsia"/>
              </w:rPr>
              <w:t>、</w:t>
            </w:r>
            <w:r>
              <w:rPr>
                <w:rFonts w:hint="eastAsia"/>
              </w:rPr>
              <w:t>kcal</w:t>
            </w:r>
          </w:p>
        </w:tc>
      </w:tr>
      <w:tr w:rsidR="00A7061D">
        <w:trPr>
          <w:jc w:val="center"/>
        </w:trPr>
        <w:tc>
          <w:tcPr>
            <w:tcW w:w="2835" w:type="dxa"/>
            <w:tcBorders>
              <w:top w:val="single" w:sz="4" w:space="0" w:color="auto"/>
              <w:left w:val="single" w:sz="4" w:space="0" w:color="auto"/>
              <w:bottom w:val="single" w:sz="4" w:space="0" w:color="auto"/>
              <w:right w:val="single" w:sz="4" w:space="0" w:color="auto"/>
            </w:tcBorders>
          </w:tcPr>
          <w:p w:rsidR="00A7061D" w:rsidRDefault="00AF70F4">
            <w:r>
              <w:rPr>
                <w:rFonts w:hint="eastAsia"/>
              </w:rPr>
              <w:t>Volume</w:t>
            </w:r>
            <w:r>
              <w:t xml:space="preserve"> </w:t>
            </w:r>
            <w:r>
              <w:rPr>
                <w:rFonts w:hint="eastAsia"/>
              </w:rPr>
              <w:t>(</w:t>
            </w:r>
            <w:r>
              <w:t>Fluid</w:t>
            </w:r>
            <w:r>
              <w:rPr>
                <w:rFonts w:hint="eastAsia"/>
              </w:rPr>
              <w:t xml:space="preserve"> </w:t>
            </w:r>
            <w:r>
              <w:t>amount</w:t>
            </w:r>
            <w:r>
              <w:rPr>
                <w:rFonts w:hint="eastAsia"/>
              </w:rPr>
              <w:t>)</w:t>
            </w:r>
          </w:p>
        </w:tc>
        <w:tc>
          <w:tcPr>
            <w:tcW w:w="3594" w:type="dxa"/>
            <w:tcBorders>
              <w:top w:val="single" w:sz="4" w:space="0" w:color="auto"/>
              <w:left w:val="single" w:sz="4" w:space="0" w:color="auto"/>
              <w:bottom w:val="single" w:sz="4" w:space="0" w:color="auto"/>
              <w:right w:val="single" w:sz="4" w:space="0" w:color="auto"/>
            </w:tcBorders>
          </w:tcPr>
          <w:p w:rsidR="00A7061D" w:rsidRDefault="00AF70F4">
            <w:r>
              <w:t>0.01-9999</w:t>
            </w:r>
            <w:r>
              <w:rPr>
                <w:rFonts w:hint="eastAsia"/>
              </w:rPr>
              <w:t>.99</w:t>
            </w:r>
            <w:r>
              <w:t>ml</w:t>
            </w:r>
          </w:p>
        </w:tc>
      </w:tr>
      <w:tr w:rsidR="00A7061D">
        <w:trPr>
          <w:jc w:val="center"/>
        </w:trPr>
        <w:tc>
          <w:tcPr>
            <w:tcW w:w="2835" w:type="dxa"/>
            <w:tcBorders>
              <w:top w:val="single" w:sz="4" w:space="0" w:color="auto"/>
              <w:left w:val="single" w:sz="4" w:space="0" w:color="auto"/>
              <w:bottom w:val="single" w:sz="4" w:space="0" w:color="auto"/>
              <w:right w:val="single" w:sz="4" w:space="0" w:color="auto"/>
            </w:tcBorders>
          </w:tcPr>
          <w:p w:rsidR="00A7061D" w:rsidRDefault="00AF70F4">
            <w:r>
              <w:t xml:space="preserve">Dose rate </w:t>
            </w:r>
          </w:p>
        </w:tc>
        <w:tc>
          <w:tcPr>
            <w:tcW w:w="3594" w:type="dxa"/>
            <w:tcBorders>
              <w:top w:val="single" w:sz="4" w:space="0" w:color="auto"/>
              <w:left w:val="single" w:sz="4" w:space="0" w:color="auto"/>
              <w:bottom w:val="single" w:sz="4" w:space="0" w:color="auto"/>
              <w:right w:val="single" w:sz="4" w:space="0" w:color="auto"/>
            </w:tcBorders>
          </w:tcPr>
          <w:p w:rsidR="00A7061D" w:rsidRDefault="00AF70F4">
            <w:r>
              <w:t>0.1-9999</w:t>
            </w:r>
            <w:r>
              <w:rPr>
                <w:rFonts w:hint="eastAsia"/>
              </w:rPr>
              <w:t>.99</w:t>
            </w:r>
          </w:p>
        </w:tc>
      </w:tr>
      <w:tr w:rsidR="00A7061D">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A7061D" w:rsidRDefault="00AF70F4">
            <w:pPr>
              <w:jc w:val="left"/>
            </w:pPr>
            <w:r>
              <w:t>Dose rate unit</w:t>
            </w:r>
          </w:p>
        </w:tc>
        <w:tc>
          <w:tcPr>
            <w:tcW w:w="3594" w:type="dxa"/>
            <w:tcBorders>
              <w:top w:val="single" w:sz="4" w:space="0" w:color="auto"/>
              <w:left w:val="single" w:sz="4" w:space="0" w:color="auto"/>
              <w:bottom w:val="single" w:sz="4" w:space="0" w:color="auto"/>
              <w:right w:val="single" w:sz="4" w:space="0" w:color="auto"/>
            </w:tcBorders>
            <w:vAlign w:val="center"/>
          </w:tcPr>
          <w:p w:rsidR="00A7061D" w:rsidRDefault="00AF70F4">
            <w:pPr>
              <w:jc w:val="left"/>
            </w:pPr>
            <w:r>
              <w:rPr>
                <w:rFonts w:hint="eastAsia"/>
              </w:rPr>
              <w:t>Unit(/kg)/min, Unit(/kg)/</w:t>
            </w:r>
            <w:proofErr w:type="spellStart"/>
            <w:r>
              <w:rPr>
                <w:rFonts w:hint="eastAsia"/>
              </w:rPr>
              <w:t>h,the</w:t>
            </w:r>
            <w:proofErr w:type="spellEnd"/>
            <w:r>
              <w:rPr>
                <w:rFonts w:hint="eastAsia"/>
              </w:rPr>
              <w:t xml:space="preserve"> Unit is Conc. unit</w:t>
            </w:r>
          </w:p>
        </w:tc>
      </w:tr>
    </w:tbl>
    <w:p w:rsidR="00A7061D" w:rsidRDefault="00A7061D"/>
    <w:p w:rsidR="00A7061D" w:rsidRDefault="00AF70F4">
      <w:pPr>
        <w:pStyle w:val="Heading1"/>
        <w:ind w:left="567"/>
      </w:pPr>
      <w:bookmarkStart w:id="294" w:name="_Toc44672400"/>
      <w:bookmarkStart w:id="295" w:name="_Toc44661796"/>
      <w:bookmarkStart w:id="296" w:name="_Toc19628941"/>
      <w:bookmarkStart w:id="297" w:name="_Toc155622574"/>
      <w:r>
        <w:rPr>
          <w:rFonts w:hint="eastAsia"/>
        </w:rPr>
        <w:t>Infusion</w:t>
      </w:r>
      <w:r>
        <w:t xml:space="preserve"> Mode Setting</w:t>
      </w:r>
      <w:bookmarkEnd w:id="294"/>
      <w:bookmarkEnd w:id="295"/>
      <w:bookmarkEnd w:id="296"/>
      <w:bookmarkEnd w:id="297"/>
    </w:p>
    <w:p w:rsidR="00A7061D" w:rsidRDefault="00AF70F4">
      <w:r>
        <w:t xml:space="preserve">After starting the equipment and self-test, the equipment automatically enters into the </w:t>
      </w:r>
      <w:r>
        <w:rPr>
          <w:rFonts w:hint="eastAsia"/>
        </w:rPr>
        <w:t>rate</w:t>
      </w:r>
      <w:r>
        <w:t xml:space="preserve"> mode parameters setting interface, to select other mode, click</w:t>
      </w:r>
      <w:r>
        <w:t>『</w:t>
      </w:r>
      <w:r>
        <w:rPr>
          <w:rFonts w:hint="eastAsia"/>
        </w:rPr>
        <w:t>Menu</w:t>
      </w:r>
      <w:r>
        <w:t>』</w:t>
      </w:r>
      <w:r>
        <w:rPr>
          <w:rFonts w:hint="eastAsia"/>
        </w:rPr>
        <w:t>icon</w:t>
      </w:r>
      <w:r>
        <w:rPr>
          <w:noProof/>
          <w:lang w:val="en-GB" w:eastAsia="en-GB"/>
        </w:rPr>
        <w:drawing>
          <wp:inline distT="0" distB="0" distL="0" distR="0">
            <wp:extent cx="190500" cy="171450"/>
            <wp:effectExtent l="0" t="0" r="0" b="0"/>
            <wp:docPr id="170" name="图片 170" descr="菜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菜单"/>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t xml:space="preserve"> to enter into the main interface, click</w:t>
      </w:r>
      <w:r>
        <w:t>『</w:t>
      </w:r>
      <w:r>
        <w:t>Modes</w:t>
      </w:r>
      <w:r>
        <w:t>』</w:t>
      </w:r>
      <w:r>
        <w:rPr>
          <w:rFonts w:hint="eastAsia"/>
        </w:rPr>
        <w:t xml:space="preserve">icon </w:t>
      </w:r>
      <w:r>
        <w:t xml:space="preserve">to enter into the mode selection menu interface, and select preset </w:t>
      </w:r>
      <w:r>
        <w:rPr>
          <w:rFonts w:hint="eastAsia"/>
        </w:rPr>
        <w:t>infusion</w:t>
      </w:r>
      <w:r>
        <w:t xml:space="preserve"> mode. </w:t>
      </w:r>
    </w:p>
    <w:p w:rsidR="00A7061D" w:rsidRDefault="00AF70F4">
      <w:pPr>
        <w:pStyle w:val="Heading2"/>
      </w:pPr>
      <w:bookmarkStart w:id="298" w:name="_Toc19628942"/>
      <w:bookmarkStart w:id="299" w:name="_Toc44672401"/>
      <w:bookmarkStart w:id="300" w:name="_Toc44661797"/>
      <w:bookmarkStart w:id="301" w:name="_Toc155622575"/>
      <w:r>
        <w:rPr>
          <w:rFonts w:hint="eastAsia"/>
          <w:bCs w:val="0"/>
        </w:rPr>
        <w:lastRenderedPageBreak/>
        <w:t>Rate</w:t>
      </w:r>
      <w:r>
        <w:rPr>
          <w:bCs w:val="0"/>
        </w:rPr>
        <w:t xml:space="preserve"> Mode</w:t>
      </w:r>
      <w:bookmarkEnd w:id="298"/>
      <w:bookmarkEnd w:id="299"/>
      <w:bookmarkEnd w:id="300"/>
      <w:bookmarkEnd w:id="301"/>
    </w:p>
    <w:p w:rsidR="00A7061D" w:rsidRDefault="00AF70F4">
      <w:r>
        <w:t xml:space="preserve">Under this mode, it allows to set three parameters: </w:t>
      </w:r>
      <w:r>
        <w:rPr>
          <w:rFonts w:hint="eastAsia"/>
        </w:rPr>
        <w:t>Rate</w:t>
      </w:r>
      <w:r>
        <w:t>,</w:t>
      </w:r>
      <w:r>
        <w:rPr>
          <w:rFonts w:hint="eastAsia"/>
        </w:rPr>
        <w:t xml:space="preserve"> VTBI (Volume to be infused)</w:t>
      </w:r>
      <w:r>
        <w:t xml:space="preserve"> and </w:t>
      </w:r>
      <w:r>
        <w:rPr>
          <w:rFonts w:hint="eastAsia"/>
        </w:rPr>
        <w:t>Time</w:t>
      </w:r>
      <w:r>
        <w:t xml:space="preserve">, set any two of the three parameters, and the system will automatically calculate the third parameter, if the </w:t>
      </w:r>
      <w:r>
        <w:rPr>
          <w:rFonts w:hint="eastAsia"/>
        </w:rPr>
        <w:t>VTBI</w:t>
      </w:r>
      <w:r>
        <w:t xml:space="preserve"> is 0, then the equipment works at the set rate till stop with alarm. </w:t>
      </w:r>
    </w:p>
    <w:p w:rsidR="00A7061D" w:rsidRDefault="00A7061D"/>
    <w:p w:rsidR="00A7061D" w:rsidRDefault="00AF70F4">
      <w:pPr>
        <w:pStyle w:val="Heading2"/>
        <w:rPr>
          <w:bCs w:val="0"/>
        </w:rPr>
      </w:pPr>
      <w:bookmarkStart w:id="302" w:name="_Toc19628943"/>
      <w:bookmarkStart w:id="303" w:name="_Toc44672402"/>
      <w:bookmarkStart w:id="304" w:name="_Toc44661798"/>
      <w:r>
        <w:rPr>
          <w:b w:val="0"/>
          <w:bCs w:val="0"/>
        </w:rPr>
        <w:t xml:space="preserve"> </w:t>
      </w:r>
      <w:bookmarkStart w:id="305" w:name="_Toc155622576"/>
      <w:r>
        <w:rPr>
          <w:rFonts w:hint="eastAsia"/>
          <w:bCs w:val="0"/>
        </w:rPr>
        <w:t>Time Mode</w:t>
      </w:r>
      <w:bookmarkEnd w:id="302"/>
      <w:bookmarkEnd w:id="303"/>
      <w:bookmarkEnd w:id="304"/>
      <w:bookmarkEnd w:id="305"/>
    </w:p>
    <w:p w:rsidR="00A7061D" w:rsidRDefault="00AF70F4">
      <w:pPr>
        <w:pStyle w:val="NormalIndent"/>
        <w:rPr>
          <w:kern w:val="2"/>
          <w:sz w:val="21"/>
          <w:szCs w:val="22"/>
        </w:rPr>
      </w:pPr>
      <w:r>
        <w:rPr>
          <w:rFonts w:hint="eastAsia"/>
          <w:kern w:val="2"/>
          <w:sz w:val="21"/>
          <w:szCs w:val="22"/>
        </w:rPr>
        <w:t>Under this mode, it allows to set VTBI</w:t>
      </w:r>
      <w:r>
        <w:rPr>
          <w:rFonts w:hint="eastAsia"/>
          <w:kern w:val="2"/>
          <w:sz w:val="21"/>
        </w:rPr>
        <w:t xml:space="preserve"> </w:t>
      </w:r>
      <w:r>
        <w:rPr>
          <w:rFonts w:hint="eastAsia"/>
          <w:kern w:val="2"/>
          <w:sz w:val="21"/>
          <w:szCs w:val="22"/>
        </w:rPr>
        <w:t>(Volume to be infused)</w:t>
      </w:r>
      <w:r>
        <w:rPr>
          <w:kern w:val="2"/>
          <w:sz w:val="21"/>
          <w:szCs w:val="22"/>
        </w:rPr>
        <w:t xml:space="preserve"> and </w:t>
      </w:r>
      <w:r>
        <w:rPr>
          <w:rFonts w:hint="eastAsia"/>
          <w:kern w:val="2"/>
          <w:sz w:val="21"/>
          <w:szCs w:val="22"/>
        </w:rPr>
        <w:t xml:space="preserve">Time, the system will automatically calculate the speed, speed = Volume(ml) </w:t>
      </w:r>
      <w:r>
        <w:rPr>
          <w:rFonts w:ascii="Microsoft YaHei" w:eastAsia="Microsoft YaHei" w:hAnsi="Microsoft YaHei" w:cs="AdobeSongStd-Light" w:hint="eastAsia"/>
          <w:sz w:val="15"/>
          <w:szCs w:val="15"/>
        </w:rPr>
        <w:t>/</w:t>
      </w:r>
      <w:r>
        <w:rPr>
          <w:rFonts w:hint="eastAsia"/>
          <w:kern w:val="2"/>
          <w:sz w:val="21"/>
          <w:szCs w:val="22"/>
        </w:rPr>
        <w:t xml:space="preserve">time(min). </w:t>
      </w:r>
    </w:p>
    <w:p w:rsidR="00A7061D" w:rsidRDefault="00A7061D">
      <w:pPr>
        <w:pStyle w:val="NormalIndent"/>
        <w:rPr>
          <w:kern w:val="2"/>
          <w:sz w:val="21"/>
          <w:szCs w:val="22"/>
        </w:rPr>
      </w:pPr>
    </w:p>
    <w:p w:rsidR="00A7061D" w:rsidRDefault="00AF70F4">
      <w:pPr>
        <w:pStyle w:val="Heading2"/>
      </w:pPr>
      <w:bookmarkStart w:id="306" w:name="_Toc44672403"/>
      <w:bookmarkStart w:id="307" w:name="_Toc44661799"/>
      <w:bookmarkStart w:id="308" w:name="_Toc19628944"/>
      <w:r>
        <w:rPr>
          <w:rFonts w:hint="eastAsia"/>
          <w:bCs w:val="0"/>
        </w:rPr>
        <w:t xml:space="preserve"> </w:t>
      </w:r>
      <w:bookmarkStart w:id="309" w:name="_Toc155622577"/>
      <w:r>
        <w:rPr>
          <w:bCs w:val="0"/>
        </w:rPr>
        <w:t>Body Weight Mode</w:t>
      </w:r>
      <w:bookmarkEnd w:id="306"/>
      <w:bookmarkEnd w:id="307"/>
      <w:bookmarkEnd w:id="308"/>
      <w:bookmarkEnd w:id="309"/>
    </w:p>
    <w:p w:rsidR="00A7061D" w:rsidRDefault="00AF70F4">
      <w:r>
        <w:t xml:space="preserve">Under this mode, set the </w:t>
      </w:r>
      <w:r>
        <w:rPr>
          <w:rFonts w:hint="eastAsia"/>
        </w:rPr>
        <w:t>Weight</w:t>
      </w:r>
      <w:r>
        <w:t xml:space="preserve"> </w:t>
      </w:r>
      <w:r>
        <w:rPr>
          <w:rFonts w:hint="eastAsia"/>
        </w:rPr>
        <w:t>(</w:t>
      </w:r>
      <w:r>
        <w:t>body weight</w:t>
      </w:r>
      <w:r>
        <w:rPr>
          <w:rFonts w:hint="eastAsia"/>
        </w:rPr>
        <w:t>)</w:t>
      </w:r>
      <w:r>
        <w:t xml:space="preserve">, </w:t>
      </w:r>
      <w:r>
        <w:rPr>
          <w:rFonts w:hint="eastAsia"/>
        </w:rPr>
        <w:t xml:space="preserve">Conc. </w:t>
      </w:r>
      <w:r>
        <w:t>U</w:t>
      </w:r>
      <w:r>
        <w:rPr>
          <w:rFonts w:hint="eastAsia"/>
        </w:rPr>
        <w:t>nit (</w:t>
      </w:r>
      <w:r>
        <w:t>concentration unit</w:t>
      </w:r>
      <w:r>
        <w:rPr>
          <w:rFonts w:hint="eastAsia"/>
        </w:rPr>
        <w:t>)</w:t>
      </w:r>
      <w:r>
        <w:t xml:space="preserve">, </w:t>
      </w:r>
      <w:bookmarkStart w:id="310" w:name="OLE_LINK8"/>
      <w:bookmarkStart w:id="311" w:name="OLE_LINK7"/>
      <w:proofErr w:type="spellStart"/>
      <w:r>
        <w:rPr>
          <w:rFonts w:hint="eastAsia"/>
        </w:rPr>
        <w:t>Acti</w:t>
      </w:r>
      <w:proofErr w:type="spellEnd"/>
      <w:r>
        <w:rPr>
          <w:rFonts w:hint="eastAsia"/>
        </w:rPr>
        <w:t xml:space="preserve"> </w:t>
      </w:r>
      <w:proofErr w:type="spellStart"/>
      <w:proofErr w:type="gramStart"/>
      <w:r>
        <w:rPr>
          <w:rFonts w:hint="eastAsia"/>
        </w:rPr>
        <w:t>agentia</w:t>
      </w:r>
      <w:proofErr w:type="spellEnd"/>
      <w:r>
        <w:rPr>
          <w:rFonts w:hint="eastAsia"/>
        </w:rPr>
        <w:t>(</w:t>
      </w:r>
      <w:proofErr w:type="gramEnd"/>
      <w:r>
        <w:t>drug mass</w:t>
      </w:r>
      <w:r>
        <w:rPr>
          <w:rFonts w:hint="eastAsia"/>
        </w:rPr>
        <w:t>)</w:t>
      </w:r>
      <w:r>
        <w:t>,</w:t>
      </w:r>
      <w:r>
        <w:rPr>
          <w:rFonts w:hint="eastAsia"/>
        </w:rPr>
        <w:t>Volume(</w:t>
      </w:r>
      <w:r>
        <w:t>fluid volume</w:t>
      </w:r>
      <w:r>
        <w:rPr>
          <w:rFonts w:hint="eastAsia"/>
        </w:rPr>
        <w:t>)</w:t>
      </w:r>
      <w:bookmarkEnd w:id="310"/>
      <w:bookmarkEnd w:id="311"/>
      <w:r>
        <w:t xml:space="preserve">, </w:t>
      </w:r>
      <w:r>
        <w:rPr>
          <w:rFonts w:hint="eastAsia"/>
        </w:rPr>
        <w:t>D</w:t>
      </w:r>
      <w:r>
        <w:t xml:space="preserve">ose rate, </w:t>
      </w:r>
      <w:r>
        <w:rPr>
          <w:rFonts w:hint="eastAsia"/>
        </w:rPr>
        <w:t>D</w:t>
      </w:r>
      <w:r>
        <w:t xml:space="preserve">ose unit, </w:t>
      </w:r>
      <w:r>
        <w:rPr>
          <w:rFonts w:hint="eastAsia"/>
        </w:rPr>
        <w:t>VTBI</w:t>
      </w:r>
      <w:r>
        <w:t xml:space="preserve">. </w:t>
      </w:r>
    </w:p>
    <w:p w:rsidR="00A7061D" w:rsidRDefault="00AF70F4">
      <w:r>
        <w:t>The system will automatically calculate the flow rate from the specified dose rate (</w:t>
      </w:r>
      <w:proofErr w:type="spellStart"/>
      <w:r>
        <w:t>ug</w:t>
      </w:r>
      <w:proofErr w:type="spellEnd"/>
      <w:r>
        <w:t xml:space="preserve">/kg/min, mg/kg/min, </w:t>
      </w:r>
      <w:proofErr w:type="spellStart"/>
      <w:r>
        <w:t>ug</w:t>
      </w:r>
      <w:proofErr w:type="spellEnd"/>
      <w:r>
        <w:t>/kg/h, mg/kg/h</w:t>
      </w:r>
      <w:proofErr w:type="gramStart"/>
      <w:r>
        <w:t>,…</w:t>
      </w:r>
      <w:proofErr w:type="spellStart"/>
      <w:proofErr w:type="gramEnd"/>
      <w:r>
        <w:t>etc</w:t>
      </w:r>
      <w:proofErr w:type="spellEnd"/>
      <w:r>
        <w:t xml:space="preserve">) according to related formula </w:t>
      </w:r>
      <w:r>
        <w:rPr>
          <w:rFonts w:hint="eastAsia"/>
        </w:rPr>
        <w:t>{</w:t>
      </w:r>
      <w:r>
        <w:t>dos</w:t>
      </w:r>
      <w:r>
        <w:rPr>
          <w:rFonts w:hint="eastAsia"/>
        </w:rPr>
        <w:t>e</w:t>
      </w:r>
      <w:r>
        <w:t xml:space="preserve"> rate × </w:t>
      </w:r>
      <w:r>
        <w:rPr>
          <w:rFonts w:hint="eastAsia"/>
        </w:rPr>
        <w:t>weight}</w:t>
      </w:r>
      <w:r>
        <w:t>/</w:t>
      </w:r>
      <w:r>
        <w:rPr>
          <w:rFonts w:hint="eastAsia"/>
        </w:rPr>
        <w:t>{</w:t>
      </w:r>
      <w:proofErr w:type="spellStart"/>
      <w:r>
        <w:rPr>
          <w:rFonts w:hint="eastAsia"/>
        </w:rPr>
        <w:t>Acti</w:t>
      </w:r>
      <w:proofErr w:type="spellEnd"/>
      <w:r>
        <w:rPr>
          <w:rFonts w:hint="eastAsia"/>
        </w:rPr>
        <w:t xml:space="preserve"> </w:t>
      </w:r>
      <w:proofErr w:type="spellStart"/>
      <w:r>
        <w:rPr>
          <w:rFonts w:hint="eastAsia"/>
        </w:rPr>
        <w:t>agentia</w:t>
      </w:r>
      <w:proofErr w:type="spellEnd"/>
      <w:r>
        <w:rPr>
          <w:rFonts w:hint="eastAsia"/>
        </w:rPr>
        <w:t>(</w:t>
      </w:r>
      <w:r>
        <w:t>drug mass</w:t>
      </w:r>
      <w:r>
        <w:rPr>
          <w:rFonts w:hint="eastAsia"/>
        </w:rPr>
        <w:t>)</w:t>
      </w:r>
      <w:r>
        <w:t>/</w:t>
      </w:r>
      <w:r>
        <w:rPr>
          <w:rFonts w:hint="eastAsia"/>
        </w:rPr>
        <w:t>Volume(</w:t>
      </w:r>
      <w:r>
        <w:t>fluid volume</w:t>
      </w:r>
      <w:r>
        <w:rPr>
          <w:rFonts w:hint="eastAsia"/>
        </w:rPr>
        <w:t>)}</w:t>
      </w:r>
      <w:r>
        <w:t>, and automatically calculate the time according to (</w:t>
      </w:r>
      <w:r>
        <w:rPr>
          <w:rFonts w:hint="eastAsia"/>
        </w:rPr>
        <w:t>VTBI</w:t>
      </w:r>
      <w:r>
        <w:t xml:space="preserve">) /(flow rate). </w:t>
      </w:r>
    </w:p>
    <w:p w:rsidR="00A7061D" w:rsidRDefault="00A7061D"/>
    <w:p w:rsidR="00A7061D" w:rsidRDefault="00AF70F4">
      <w:pPr>
        <w:rPr>
          <w:u w:val="single"/>
        </w:rPr>
      </w:pPr>
      <w:r>
        <w:rPr>
          <w:noProof/>
          <w:lang w:val="en-GB" w:eastAsia="en-GB"/>
        </w:rPr>
        <w:drawing>
          <wp:inline distT="0" distB="0" distL="0" distR="0">
            <wp:extent cx="257175" cy="209550"/>
            <wp:effectExtent l="0" t="0" r="9525" b="0"/>
            <wp:docPr id="46" name="图片 46"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Note:</w:t>
      </w:r>
      <w:r>
        <w:rPr>
          <w:u w:val="single"/>
        </w:rPr>
        <w:t xml:space="preserve"> ● </w:t>
      </w:r>
      <w:r>
        <w:rPr>
          <w:rFonts w:hint="eastAsia"/>
          <w:u w:val="single"/>
        </w:rPr>
        <w:t xml:space="preserve">VTBI </w:t>
      </w:r>
      <w:r>
        <w:rPr>
          <w:u w:val="single"/>
        </w:rPr>
        <w:t xml:space="preserve">must be </w:t>
      </w:r>
      <w:r>
        <w:rPr>
          <w:rFonts w:hint="eastAsia"/>
          <w:u w:val="single"/>
        </w:rPr>
        <w:t>greater than</w:t>
      </w:r>
      <w:r>
        <w:rPr>
          <w:u w:val="single"/>
        </w:rPr>
        <w:t xml:space="preserve"> the Loading dose VTBI otherwise, when setting exceeds the limit, the excess part can’t be set.</w:t>
      </w:r>
    </w:p>
    <w:p w:rsidR="00A7061D" w:rsidRDefault="00A7061D">
      <w:pPr>
        <w:ind w:firstLineChars="900" w:firstLine="1890"/>
      </w:pPr>
    </w:p>
    <w:p w:rsidR="00A7061D" w:rsidRDefault="00A7061D">
      <w:pPr>
        <w:ind w:firstLineChars="900" w:firstLine="1890"/>
      </w:pPr>
    </w:p>
    <w:p w:rsidR="00A7061D" w:rsidRDefault="00A7061D">
      <w:pPr>
        <w:ind w:firstLineChars="900" w:firstLine="1890"/>
      </w:pPr>
    </w:p>
    <w:p w:rsidR="00A7061D" w:rsidRDefault="00A7061D">
      <w:pPr>
        <w:ind w:firstLineChars="900" w:firstLine="1890"/>
      </w:pPr>
    </w:p>
    <w:p w:rsidR="00A7061D" w:rsidRDefault="00A7061D">
      <w:pPr>
        <w:ind w:firstLineChars="900" w:firstLine="1890"/>
      </w:pPr>
    </w:p>
    <w:p w:rsidR="00A7061D" w:rsidRDefault="00A7061D">
      <w:pPr>
        <w:ind w:firstLineChars="900" w:firstLine="1890"/>
      </w:pPr>
    </w:p>
    <w:p w:rsidR="00A7061D" w:rsidRDefault="00A7061D">
      <w:pPr>
        <w:ind w:firstLineChars="900" w:firstLine="1890"/>
      </w:pPr>
    </w:p>
    <w:p w:rsidR="00A7061D" w:rsidRDefault="00A7061D">
      <w:pPr>
        <w:ind w:firstLineChars="900" w:firstLine="1890"/>
      </w:pPr>
    </w:p>
    <w:p w:rsidR="00A7061D" w:rsidRDefault="00A7061D">
      <w:pPr>
        <w:ind w:firstLineChars="900" w:firstLine="1890"/>
      </w:pPr>
    </w:p>
    <w:p w:rsidR="00A7061D" w:rsidRDefault="00A7061D">
      <w:pPr>
        <w:ind w:firstLineChars="900" w:firstLine="1890"/>
      </w:pPr>
    </w:p>
    <w:p w:rsidR="00A7061D" w:rsidRDefault="00A7061D">
      <w:pPr>
        <w:ind w:firstLineChars="900" w:firstLine="1890"/>
      </w:pPr>
    </w:p>
    <w:p w:rsidR="00A7061D" w:rsidRDefault="00A7061D">
      <w:pPr>
        <w:ind w:firstLineChars="900" w:firstLine="1890"/>
      </w:pPr>
    </w:p>
    <w:p w:rsidR="00A7061D" w:rsidRDefault="00A7061D">
      <w:pPr>
        <w:ind w:firstLineChars="900" w:firstLine="1890"/>
      </w:pPr>
    </w:p>
    <w:p w:rsidR="00A7061D" w:rsidRDefault="00A7061D">
      <w:pPr>
        <w:ind w:firstLineChars="900" w:firstLine="1890"/>
      </w:pPr>
    </w:p>
    <w:p w:rsidR="00A7061D" w:rsidRDefault="00A7061D">
      <w:pPr>
        <w:ind w:firstLineChars="900" w:firstLine="1890"/>
      </w:pPr>
    </w:p>
    <w:p w:rsidR="00A7061D" w:rsidRDefault="00A7061D">
      <w:pPr>
        <w:ind w:firstLineChars="900" w:firstLine="1890"/>
      </w:pPr>
    </w:p>
    <w:p w:rsidR="00A7061D" w:rsidRDefault="00AF70F4">
      <w:pPr>
        <w:pStyle w:val="Title"/>
        <w:ind w:rightChars="0"/>
        <w:rPr>
          <w:rStyle w:val="Heading1Char"/>
          <w:b/>
        </w:rPr>
      </w:pPr>
      <w:bookmarkStart w:id="312" w:name="_Toc19628950"/>
      <w:bookmarkStart w:id="313" w:name="_Toc44661805"/>
      <w:bookmarkStart w:id="314" w:name="_Toc44672409"/>
      <w:bookmarkStart w:id="315" w:name="_Toc155622578"/>
      <w:bookmarkStart w:id="316" w:name="_Toc442190506"/>
      <w:r>
        <w:rPr>
          <w:rStyle w:val="Heading1Char"/>
          <w:b/>
        </w:rPr>
        <w:lastRenderedPageBreak/>
        <w:t>System Setting</w:t>
      </w:r>
      <w:bookmarkEnd w:id="312"/>
      <w:bookmarkEnd w:id="313"/>
      <w:bookmarkEnd w:id="314"/>
      <w:bookmarkEnd w:id="315"/>
      <w:r>
        <w:rPr>
          <w:rStyle w:val="Heading1Char"/>
          <w:b/>
        </w:rPr>
        <w:t xml:space="preserve"> </w:t>
      </w:r>
    </w:p>
    <w:p w:rsidR="00A7061D" w:rsidRDefault="00AF70F4">
      <w:pPr>
        <w:pStyle w:val="Heading1"/>
        <w:ind w:left="567"/>
      </w:pPr>
      <w:bookmarkStart w:id="317" w:name="_Toc44661806"/>
      <w:bookmarkStart w:id="318" w:name="_Toc19628951"/>
      <w:bookmarkStart w:id="319" w:name="_Toc44672410"/>
      <w:bookmarkStart w:id="320" w:name="_Toc155622579"/>
      <w:bookmarkEnd w:id="316"/>
      <w:r>
        <w:t>Settings</w:t>
      </w:r>
      <w:bookmarkEnd w:id="317"/>
      <w:bookmarkEnd w:id="318"/>
      <w:bookmarkEnd w:id="319"/>
      <w:bookmarkEnd w:id="320"/>
    </w:p>
    <w:p w:rsidR="00A7061D" w:rsidRDefault="00AF70F4">
      <w:r>
        <w:t>Click</w:t>
      </w:r>
      <w:r>
        <w:t>『</w:t>
      </w:r>
      <w:r>
        <w:t>Settings</w:t>
      </w:r>
      <w:r>
        <w:t>』</w:t>
      </w:r>
      <w:r>
        <w:rPr>
          <w:rFonts w:hint="eastAsia"/>
        </w:rPr>
        <w:t xml:space="preserve">icon </w:t>
      </w:r>
      <w:r>
        <w:t xml:space="preserve">in the main interface to enter into parameters setting interface. </w:t>
      </w:r>
    </w:p>
    <w:p w:rsidR="00A7061D" w:rsidRDefault="00AF70F4">
      <w:pPr>
        <w:pStyle w:val="Heading2"/>
        <w:jc w:val="both"/>
      </w:pPr>
      <w:bookmarkStart w:id="321" w:name="_Toc44661807"/>
      <w:bookmarkStart w:id="322" w:name="_Toc44672411"/>
      <w:bookmarkStart w:id="323" w:name="_Toc19628952"/>
      <w:bookmarkStart w:id="324" w:name="_Toc155622580"/>
      <w:r>
        <w:rPr>
          <w:rFonts w:hint="eastAsia"/>
        </w:rPr>
        <w:t>D</w:t>
      </w:r>
      <w:r>
        <w:t>rug Library</w:t>
      </w:r>
      <w:bookmarkEnd w:id="321"/>
      <w:bookmarkEnd w:id="322"/>
      <w:bookmarkEnd w:id="323"/>
      <w:bookmarkEnd w:id="324"/>
    </w:p>
    <w:p w:rsidR="00A7061D" w:rsidRDefault="00AF70F4">
      <w:r>
        <w:t>Click on the preset drug name</w:t>
      </w:r>
      <w:r>
        <w:rPr>
          <w:rFonts w:hint="eastAsia"/>
        </w:rPr>
        <w:t>, t</w:t>
      </w:r>
      <w:r>
        <w:t>he selected drug will be reflected in infusion mode parameters</w:t>
      </w:r>
      <w:r>
        <w:rPr>
          <w:rFonts w:hint="eastAsia"/>
        </w:rPr>
        <w:t>.</w:t>
      </w:r>
    </w:p>
    <w:p w:rsidR="00A7061D" w:rsidRDefault="00AF70F4">
      <w:r>
        <w:rPr>
          <w:rFonts w:hint="eastAsia"/>
        </w:rPr>
        <w:t>This feature can be turn</w:t>
      </w:r>
      <w:r w:rsidR="007C491F">
        <w:t>ed</w:t>
      </w:r>
      <w:r>
        <w:rPr>
          <w:rFonts w:hint="eastAsia"/>
        </w:rPr>
        <w:t xml:space="preserve"> on and off.</w:t>
      </w:r>
      <w:r>
        <w:t xml:space="preserve"> </w:t>
      </w:r>
      <w:r w:rsidR="007C491F">
        <w:t>Vet Direct Syringe Driver</w:t>
      </w:r>
      <w:r>
        <w:rPr>
          <w:rFonts w:hint="eastAsia"/>
        </w:rPr>
        <w:t xml:space="preserve"> sup</w:t>
      </w:r>
      <w:r>
        <w:t>p</w:t>
      </w:r>
      <w:r>
        <w:rPr>
          <w:rFonts w:hint="eastAsia"/>
        </w:rPr>
        <w:t>ort</w:t>
      </w:r>
      <w:r w:rsidR="007C491F">
        <w:t>s</w:t>
      </w:r>
      <w:r>
        <w:rPr>
          <w:rFonts w:hint="eastAsia"/>
        </w:rPr>
        <w:t xml:space="preserve"> 30 drugs, without upper and lower limit.</w:t>
      </w:r>
    </w:p>
    <w:p w:rsidR="00A7061D" w:rsidRDefault="00AF70F4">
      <w:pPr>
        <w:pStyle w:val="Heading2"/>
        <w:jc w:val="both"/>
      </w:pPr>
      <w:bookmarkStart w:id="325" w:name="_Toc45219277"/>
      <w:bookmarkStart w:id="326" w:name="_Toc44661808"/>
      <w:bookmarkStart w:id="327" w:name="_Toc19628953"/>
      <w:bookmarkStart w:id="328" w:name="_Toc44672412"/>
      <w:bookmarkStart w:id="329" w:name="_Toc155622581"/>
      <w:bookmarkStart w:id="330" w:name="_Toc44672413"/>
      <w:bookmarkStart w:id="331" w:name="_Toc44661809"/>
      <w:bookmarkStart w:id="332" w:name="_Toc19628954"/>
      <w:bookmarkStart w:id="333" w:name="_Toc446259300"/>
      <w:r>
        <w:t>KVO Rat</w:t>
      </w:r>
      <w:bookmarkEnd w:id="325"/>
      <w:bookmarkEnd w:id="326"/>
      <w:bookmarkEnd w:id="327"/>
      <w:bookmarkEnd w:id="328"/>
      <w:r>
        <w:t>e</w:t>
      </w:r>
      <w:bookmarkEnd w:id="329"/>
    </w:p>
    <w:p w:rsidR="00A7061D" w:rsidRDefault="00AF70F4">
      <w:r>
        <w:t>Click</w:t>
      </w:r>
      <w:r>
        <w:t>『</w:t>
      </w:r>
      <w:r>
        <w:t xml:space="preserve">KVO </w:t>
      </w:r>
      <w:r>
        <w:rPr>
          <w:rFonts w:hint="eastAsia"/>
        </w:rPr>
        <w:t>r</w:t>
      </w:r>
      <w:r>
        <w:t>ate</w:t>
      </w:r>
      <w:r>
        <w:t>』</w:t>
      </w:r>
      <w:r>
        <w:t>, input the numerical value, after confirming, click</w:t>
      </w:r>
      <w:r>
        <w:t>『</w:t>
      </w:r>
      <w:r>
        <w:t>OK</w:t>
      </w:r>
      <w:r>
        <w:t>』</w:t>
      </w:r>
      <w:r>
        <w:t xml:space="preserve">. </w:t>
      </w:r>
    </w:p>
    <w:p w:rsidR="00A7061D" w:rsidRDefault="00AF70F4">
      <w:r>
        <w:t xml:space="preserve">Please refer to </w:t>
      </w:r>
      <w:r>
        <w:rPr>
          <w:b/>
        </w:rPr>
        <w:t>Chapter 2.5</w:t>
      </w:r>
      <w:r>
        <w:t xml:space="preserve"> for the adjustable KVO range. </w:t>
      </w:r>
    </w:p>
    <w:p w:rsidR="00A7061D" w:rsidRDefault="00AF70F4">
      <w:pPr>
        <w:pStyle w:val="Heading2"/>
        <w:jc w:val="both"/>
      </w:pPr>
      <w:bookmarkStart w:id="334" w:name="_Toc155622582"/>
      <w:r>
        <w:rPr>
          <w:rFonts w:hint="eastAsia"/>
        </w:rPr>
        <w:t>Bolus Rate</w:t>
      </w:r>
      <w:bookmarkEnd w:id="330"/>
      <w:bookmarkEnd w:id="331"/>
      <w:bookmarkEnd w:id="332"/>
      <w:bookmarkEnd w:id="334"/>
    </w:p>
    <w:p w:rsidR="00A7061D" w:rsidRDefault="00AF70F4">
      <w:pPr>
        <w:pStyle w:val="NormalIndent"/>
        <w:rPr>
          <w:kern w:val="2"/>
          <w:sz w:val="21"/>
          <w:szCs w:val="22"/>
        </w:rPr>
      </w:pPr>
      <w:r>
        <w:rPr>
          <w:rFonts w:hint="eastAsia"/>
          <w:kern w:val="2"/>
          <w:sz w:val="21"/>
          <w:szCs w:val="22"/>
        </w:rPr>
        <w:t>Set the default Bolus rate.</w:t>
      </w:r>
      <w:r>
        <w:rPr>
          <w:kern w:val="2"/>
          <w:sz w:val="21"/>
          <w:szCs w:val="22"/>
        </w:rPr>
        <w:t xml:space="preserve"> Please refer to</w:t>
      </w:r>
      <w:r>
        <w:t xml:space="preserve"> </w:t>
      </w:r>
      <w:r>
        <w:rPr>
          <w:b/>
        </w:rPr>
        <w:t>Chapter 2.5</w:t>
      </w:r>
      <w:r>
        <w:t xml:space="preserve"> </w:t>
      </w:r>
      <w:r>
        <w:rPr>
          <w:rFonts w:hint="eastAsia"/>
          <w:kern w:val="2"/>
          <w:sz w:val="21"/>
          <w:szCs w:val="22"/>
        </w:rPr>
        <w:t>for the range of bolus rate.</w:t>
      </w:r>
    </w:p>
    <w:p w:rsidR="00A7061D" w:rsidRDefault="00AF70F4">
      <w:pPr>
        <w:pStyle w:val="NormalIndent"/>
        <w:ind w:firstLine="400"/>
      </w:pPr>
      <w:r>
        <w:rPr>
          <w:rFonts w:hint="eastAsia"/>
        </w:rPr>
        <w:t xml:space="preserve"> </w:t>
      </w:r>
    </w:p>
    <w:p w:rsidR="00A7061D" w:rsidRDefault="00AF70F4">
      <w:pPr>
        <w:pStyle w:val="Heading2"/>
        <w:jc w:val="both"/>
        <w:rPr>
          <w:bCs w:val="0"/>
        </w:rPr>
      </w:pPr>
      <w:bookmarkStart w:id="335" w:name="_Toc155622583"/>
      <w:r>
        <w:rPr>
          <w:bCs w:val="0"/>
        </w:rPr>
        <w:t>Commonly used syringe brand</w:t>
      </w:r>
      <w:bookmarkEnd w:id="335"/>
    </w:p>
    <w:p w:rsidR="00A7061D" w:rsidRDefault="00AF70F4">
      <w:r>
        <w:t>For the built-in syringe brand of the system, after installing the syringe, click</w:t>
      </w:r>
      <w:r>
        <w:t>『</w:t>
      </w:r>
      <w:r>
        <w:rPr>
          <w:rFonts w:hint="eastAsia"/>
        </w:rPr>
        <w:t xml:space="preserve">Commonly used syringe </w:t>
      </w:r>
      <w:r>
        <w:t>brand</w:t>
      </w:r>
      <w:r>
        <w:t>』</w:t>
      </w:r>
      <w:r>
        <w:t>to enter into the syringe brand selecting interface, and click the preset brand option. The system built-in syringe brand:</w:t>
      </w:r>
      <w:r>
        <w:rPr>
          <w:rFonts w:hint="eastAsia"/>
        </w:rPr>
        <w:t xml:space="preserve"> Double Dove</w:t>
      </w:r>
      <w:r>
        <w:t>.</w:t>
      </w:r>
    </w:p>
    <w:p w:rsidR="00A7061D" w:rsidRDefault="00A7061D"/>
    <w:p w:rsidR="00A7061D" w:rsidRDefault="00AF70F4">
      <w:pPr>
        <w:rPr>
          <w:u w:val="single"/>
        </w:rPr>
      </w:pPr>
      <w:r>
        <w:rPr>
          <w:noProof/>
          <w:lang w:val="en-GB" w:eastAsia="en-GB"/>
        </w:rPr>
        <w:drawing>
          <wp:inline distT="0" distB="0" distL="0" distR="0">
            <wp:extent cx="257175" cy="209550"/>
            <wp:effectExtent l="0" t="0" r="0" b="0"/>
            <wp:docPr id="68" name="图片 98"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98"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 </w:t>
      </w:r>
      <w:r>
        <w:rPr>
          <w:u w:val="single"/>
        </w:rPr>
        <w:t xml:space="preserve">● </w:t>
      </w:r>
      <w:proofErr w:type="gramStart"/>
      <w:r>
        <w:rPr>
          <w:u w:val="single"/>
        </w:rPr>
        <w:t>The</w:t>
      </w:r>
      <w:proofErr w:type="gramEnd"/>
      <w:r>
        <w:rPr>
          <w:u w:val="single"/>
        </w:rPr>
        <w:t xml:space="preserve"> syringe of different brand may possible cause flow rate deviation, when use, please confirm if the displayed information in the interface is accordant with the actual syringe </w:t>
      </w:r>
      <w:r>
        <w:rPr>
          <w:rFonts w:hint="eastAsia"/>
          <w:u w:val="single"/>
        </w:rPr>
        <w:t>brand in use</w:t>
      </w:r>
      <w:r>
        <w:rPr>
          <w:u w:val="single"/>
        </w:rPr>
        <w:t>.</w:t>
      </w:r>
    </w:p>
    <w:p w:rsidR="00A7061D" w:rsidRDefault="00A7061D"/>
    <w:p w:rsidR="00A7061D" w:rsidRDefault="00AF70F4">
      <w:pPr>
        <w:pStyle w:val="Heading2"/>
        <w:jc w:val="both"/>
      </w:pPr>
      <w:bookmarkStart w:id="336" w:name="_Toc44661811"/>
      <w:bookmarkStart w:id="337" w:name="_Toc19628956"/>
      <w:bookmarkStart w:id="338" w:name="_Toc44672415"/>
      <w:bookmarkStart w:id="339" w:name="_Toc155622584"/>
      <w:r>
        <w:rPr>
          <w:rFonts w:hint="eastAsia"/>
        </w:rPr>
        <w:t>DPS</w:t>
      </w:r>
      <w:bookmarkEnd w:id="336"/>
      <w:bookmarkEnd w:id="337"/>
      <w:bookmarkEnd w:id="338"/>
      <w:bookmarkEnd w:id="339"/>
    </w:p>
    <w:p w:rsidR="00A7061D" w:rsidRDefault="00AF70F4">
      <w:pPr>
        <w:pStyle w:val="NormalIndent"/>
        <w:rPr>
          <w:kern w:val="2"/>
          <w:sz w:val="21"/>
          <w:szCs w:val="22"/>
        </w:rPr>
      </w:pPr>
      <w:r>
        <w:rPr>
          <w:rFonts w:hint="eastAsia"/>
          <w:kern w:val="2"/>
          <w:sz w:val="21"/>
          <w:szCs w:val="22"/>
        </w:rPr>
        <w:t xml:space="preserve">DPS, </w:t>
      </w:r>
      <w:r>
        <w:rPr>
          <w:kern w:val="2"/>
          <w:sz w:val="21"/>
          <w:szCs w:val="22"/>
        </w:rPr>
        <w:t>Dynamic pressure detection can be carried out after opening</w:t>
      </w:r>
      <w:r>
        <w:rPr>
          <w:rFonts w:hint="eastAsia"/>
          <w:kern w:val="2"/>
          <w:sz w:val="21"/>
          <w:szCs w:val="22"/>
        </w:rPr>
        <w:t>, a</w:t>
      </w:r>
      <w:r>
        <w:rPr>
          <w:kern w:val="2"/>
          <w:sz w:val="21"/>
          <w:szCs w:val="22"/>
        </w:rPr>
        <w:t>larm can be triggered when the pressure continues to rise or suddenly falls</w:t>
      </w:r>
      <w:r>
        <w:rPr>
          <w:rFonts w:hint="eastAsia"/>
          <w:kern w:val="2"/>
          <w:sz w:val="21"/>
          <w:szCs w:val="22"/>
        </w:rPr>
        <w:t>, this function is optional.</w:t>
      </w:r>
    </w:p>
    <w:p w:rsidR="00A7061D" w:rsidRDefault="00A7061D">
      <w:pPr>
        <w:pStyle w:val="NormalIndent"/>
        <w:rPr>
          <w:kern w:val="2"/>
          <w:sz w:val="21"/>
          <w:szCs w:val="22"/>
        </w:rPr>
      </w:pPr>
    </w:p>
    <w:p w:rsidR="00A7061D" w:rsidRDefault="00AF70F4">
      <w:pPr>
        <w:pStyle w:val="Heading2"/>
        <w:jc w:val="both"/>
      </w:pPr>
      <w:bookmarkStart w:id="340" w:name="_Toc44672416"/>
      <w:bookmarkStart w:id="341" w:name="_Toc44661812"/>
      <w:bookmarkStart w:id="342" w:name="_Toc19628957"/>
      <w:bookmarkStart w:id="343" w:name="_Toc155622585"/>
      <w:r>
        <w:t xml:space="preserve">Occlusion </w:t>
      </w:r>
      <w:r>
        <w:rPr>
          <w:rFonts w:hint="eastAsia"/>
        </w:rPr>
        <w:t>Pressure</w:t>
      </w:r>
      <w:bookmarkEnd w:id="333"/>
      <w:bookmarkEnd w:id="340"/>
      <w:bookmarkEnd w:id="341"/>
      <w:bookmarkEnd w:id="342"/>
      <w:bookmarkEnd w:id="343"/>
    </w:p>
    <w:p w:rsidR="00A7061D" w:rsidRDefault="00AF70F4">
      <w:r>
        <w:t xml:space="preserve">Click </w:t>
      </w:r>
      <w:r>
        <w:t>『</w:t>
      </w:r>
      <w:r>
        <w:rPr>
          <w:rFonts w:hint="eastAsia"/>
        </w:rPr>
        <w:t>Occlusion pressure</w:t>
      </w:r>
      <w:r>
        <w:t>』</w:t>
      </w:r>
      <w:r>
        <w:t xml:space="preserve">to enter into occlusion level setting interface, move the long box to the preset level, after confirming, </w:t>
      </w:r>
      <w:proofErr w:type="gramStart"/>
      <w:r>
        <w:t>click</w:t>
      </w:r>
      <w:proofErr w:type="gramEnd"/>
      <w:r>
        <w:t xml:space="preserve"> </w:t>
      </w:r>
      <w:r>
        <w:t>『</w:t>
      </w:r>
      <w:r>
        <w:t>OK</w:t>
      </w:r>
      <w:r>
        <w:t>』</w:t>
      </w:r>
      <w:r>
        <w:t xml:space="preserve">. </w:t>
      </w:r>
    </w:p>
    <w:p w:rsidR="00A7061D" w:rsidRDefault="00AF70F4">
      <w:r>
        <w:t xml:space="preserve">The higher the level, the higher the occlusion level, it is suggested to select suitable occlusion pressure according to actual requirement. </w:t>
      </w:r>
    </w:p>
    <w:p w:rsidR="00A7061D" w:rsidRDefault="00A7061D">
      <w:pPr>
        <w:ind w:firstLineChars="950" w:firstLine="1995"/>
      </w:pPr>
    </w:p>
    <w:p w:rsidR="00A7061D" w:rsidRDefault="00AF70F4">
      <w:r>
        <w:rPr>
          <w:noProof/>
          <w:lang w:val="en-GB" w:eastAsia="en-GB"/>
        </w:rPr>
        <w:lastRenderedPageBreak/>
        <w:drawing>
          <wp:inline distT="0" distB="0" distL="0" distR="0">
            <wp:extent cx="257175" cy="209550"/>
            <wp:effectExtent l="0" t="0" r="0" b="0"/>
            <wp:docPr id="69" name="图片 100"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00"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Warning: </w:t>
      </w:r>
    </w:p>
    <w:p w:rsidR="00A7061D" w:rsidRDefault="00AF70F4">
      <w:pPr>
        <w:numPr>
          <w:ilvl w:val="0"/>
          <w:numId w:val="23"/>
        </w:numPr>
        <w:rPr>
          <w:u w:val="single"/>
        </w:rPr>
      </w:pPr>
      <w:r>
        <w:rPr>
          <w:u w:val="single"/>
        </w:rPr>
        <w:t xml:space="preserve">When adopting fluid/drug of high viscosity and the occlusion </w:t>
      </w:r>
      <w:r>
        <w:rPr>
          <w:rFonts w:hint="eastAsia"/>
          <w:u w:val="single"/>
        </w:rPr>
        <w:t>pressure</w:t>
      </w:r>
      <w:r>
        <w:rPr>
          <w:u w:val="single"/>
        </w:rPr>
        <w:t xml:space="preserve"> is set at low level, it is possible that the system will report occlusion alarm even when the line is not obstructed, under this condition, please carefully observe the pressure indication icon in the display screen and </w:t>
      </w:r>
      <w:r>
        <w:rPr>
          <w:rFonts w:hint="eastAsia"/>
          <w:u w:val="single"/>
        </w:rPr>
        <w:t>infusion</w:t>
      </w:r>
      <w:r>
        <w:rPr>
          <w:u w:val="single"/>
        </w:rPr>
        <w:t xml:space="preserve"> line, and rise the occlusion </w:t>
      </w:r>
      <w:r>
        <w:rPr>
          <w:rFonts w:hint="eastAsia"/>
          <w:u w:val="single"/>
        </w:rPr>
        <w:t>pressure</w:t>
      </w:r>
      <w:r>
        <w:rPr>
          <w:u w:val="single"/>
        </w:rPr>
        <w:t xml:space="preserve"> if needed.</w:t>
      </w:r>
    </w:p>
    <w:p w:rsidR="00A7061D" w:rsidRDefault="00A7061D">
      <w:pPr>
        <w:ind w:left="532"/>
        <w:rPr>
          <w:u w:val="single"/>
        </w:rPr>
      </w:pPr>
    </w:p>
    <w:p w:rsidR="00A7061D" w:rsidRDefault="00AF70F4">
      <w:pPr>
        <w:numPr>
          <w:ilvl w:val="0"/>
          <w:numId w:val="23"/>
        </w:numPr>
        <w:rPr>
          <w:u w:val="single"/>
        </w:rPr>
      </w:pPr>
      <w:r>
        <w:rPr>
          <w:u w:val="single"/>
        </w:rPr>
        <w:t xml:space="preserve">When the occlusion pressure is set to high grade, the </w:t>
      </w:r>
      <w:r>
        <w:rPr>
          <w:rFonts w:hint="eastAsia"/>
          <w:u w:val="single"/>
        </w:rPr>
        <w:t>big</w:t>
      </w:r>
      <w:r>
        <w:rPr>
          <w:u w:val="single"/>
        </w:rPr>
        <w:t xml:space="preserve"> pressure inside the pipeline is likely to </w:t>
      </w:r>
      <w:r>
        <w:rPr>
          <w:rFonts w:hint="eastAsia"/>
          <w:u w:val="single"/>
        </w:rPr>
        <w:t>pop out</w:t>
      </w:r>
      <w:r>
        <w:rPr>
          <w:u w:val="single"/>
        </w:rPr>
        <w:t xml:space="preserve"> the extension </w:t>
      </w:r>
      <w:r>
        <w:rPr>
          <w:rFonts w:hint="eastAsia"/>
          <w:u w:val="single"/>
        </w:rPr>
        <w:t>line</w:t>
      </w:r>
      <w:r>
        <w:rPr>
          <w:u w:val="single"/>
        </w:rPr>
        <w:t xml:space="preserve"> connected to the syringe. Please confirm that the extension </w:t>
      </w:r>
      <w:r>
        <w:rPr>
          <w:rFonts w:hint="eastAsia"/>
          <w:u w:val="single"/>
        </w:rPr>
        <w:t xml:space="preserve">line </w:t>
      </w:r>
      <w:r>
        <w:rPr>
          <w:u w:val="single"/>
        </w:rPr>
        <w:t>is securely attached to the syringe.</w:t>
      </w:r>
    </w:p>
    <w:p w:rsidR="00A7061D" w:rsidRDefault="00A7061D">
      <w:pPr>
        <w:ind w:left="532"/>
        <w:rPr>
          <w:u w:val="single"/>
        </w:rPr>
      </w:pPr>
    </w:p>
    <w:p w:rsidR="00A7061D" w:rsidRDefault="00AF70F4">
      <w:pPr>
        <w:numPr>
          <w:ilvl w:val="0"/>
          <w:numId w:val="23"/>
        </w:numPr>
        <w:rPr>
          <w:u w:val="single"/>
        </w:rPr>
      </w:pPr>
      <w:r>
        <w:rPr>
          <w:u w:val="single"/>
        </w:rPr>
        <w:t>When the occlusion pressure is set at high level, it may possibly cause the patient uncomfortable, after rising the occlusion pressure, please carefully observe the condition of the patient, and immediately take measure if there’s any abnormality.</w:t>
      </w:r>
    </w:p>
    <w:p w:rsidR="00A7061D" w:rsidRDefault="00A7061D">
      <w:pPr>
        <w:ind w:left="532"/>
        <w:rPr>
          <w:u w:val="single"/>
        </w:rPr>
      </w:pPr>
    </w:p>
    <w:p w:rsidR="00A7061D" w:rsidRDefault="00AF70F4">
      <w:pPr>
        <w:numPr>
          <w:ilvl w:val="0"/>
          <w:numId w:val="23"/>
        </w:numPr>
        <w:rPr>
          <w:u w:val="single"/>
        </w:rPr>
      </w:pPr>
      <w:r>
        <w:rPr>
          <w:u w:val="single"/>
        </w:rPr>
        <w:t xml:space="preserve">Under the equipment fault state, the max pressure generated by the </w:t>
      </w:r>
      <w:r>
        <w:rPr>
          <w:rFonts w:hint="eastAsia"/>
          <w:u w:val="single"/>
        </w:rPr>
        <w:t>infusion</w:t>
      </w:r>
      <w:r>
        <w:rPr>
          <w:u w:val="single"/>
        </w:rPr>
        <w:t xml:space="preserve"> line is 300kPa. Under single fault state, the max </w:t>
      </w:r>
      <w:r>
        <w:rPr>
          <w:rFonts w:hint="eastAsia"/>
          <w:u w:val="single"/>
        </w:rPr>
        <w:t>infusion</w:t>
      </w:r>
      <w:r>
        <w:rPr>
          <w:u w:val="single"/>
        </w:rPr>
        <w:t xml:space="preserve"> volume is 2ml.</w:t>
      </w:r>
    </w:p>
    <w:p w:rsidR="00A7061D" w:rsidRDefault="00A7061D">
      <w:pPr>
        <w:ind w:left="360"/>
        <w:rPr>
          <w:u w:val="single"/>
        </w:rPr>
      </w:pPr>
    </w:p>
    <w:p w:rsidR="00A7061D" w:rsidRDefault="00AF70F4">
      <w:pPr>
        <w:ind w:firstLineChars="400" w:firstLine="843"/>
        <w:jc w:val="center"/>
        <w:rPr>
          <w:b/>
        </w:rPr>
      </w:pPr>
      <w:r>
        <w:rPr>
          <w:b/>
        </w:rPr>
        <w:t>(Table 8.1.2-1 Relation of Occlusion level and Pressure)</w:t>
      </w:r>
    </w:p>
    <w:p w:rsidR="00A7061D" w:rsidRDefault="00A7061D">
      <w:pPr>
        <w:ind w:firstLineChars="400" w:firstLine="843"/>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146"/>
        <w:gridCol w:w="695"/>
        <w:gridCol w:w="2146"/>
        <w:gridCol w:w="695"/>
        <w:gridCol w:w="2144"/>
      </w:tblGrid>
      <w:tr w:rsidR="00A7061D">
        <w:trPr>
          <w:trHeight w:val="263"/>
        </w:trPr>
        <w:tc>
          <w:tcPr>
            <w:tcW w:w="8522" w:type="dxa"/>
            <w:gridSpan w:val="6"/>
            <w:tcBorders>
              <w:top w:val="single" w:sz="4" w:space="0" w:color="auto"/>
              <w:left w:val="single" w:sz="4" w:space="0" w:color="auto"/>
              <w:bottom w:val="single" w:sz="4" w:space="0" w:color="auto"/>
              <w:right w:val="single" w:sz="4" w:space="0" w:color="auto"/>
            </w:tcBorders>
            <w:shd w:val="clear" w:color="auto" w:fill="D9D9D9"/>
          </w:tcPr>
          <w:p w:rsidR="00A7061D" w:rsidRDefault="00AF70F4" w:rsidP="00292B70">
            <w:pPr>
              <w:rPr>
                <w:b/>
              </w:rPr>
            </w:pPr>
            <w:r>
              <w:rPr>
                <w:b/>
              </w:rPr>
              <w:t xml:space="preserve">Applicable Model: </w:t>
            </w:r>
            <w:r w:rsidR="00292B70">
              <w:rPr>
                <w:b/>
              </w:rPr>
              <w:t>Vet Direct Syringe Driver</w:t>
            </w:r>
            <w:r>
              <w:rPr>
                <w:b/>
              </w:rPr>
              <w:t xml:space="preserve">  Occlusion Pressure Level: </w:t>
            </w:r>
            <w:r>
              <w:rPr>
                <w:rFonts w:hint="eastAsia"/>
                <w:b/>
              </w:rPr>
              <w:t>3</w:t>
            </w:r>
            <w:r>
              <w:rPr>
                <w:b/>
              </w:rPr>
              <w:t xml:space="preserve"> levels </w:t>
            </w:r>
          </w:p>
        </w:tc>
      </w:tr>
      <w:tr w:rsidR="00A7061D">
        <w:trPr>
          <w:trHeight w:val="990"/>
        </w:trPr>
        <w:tc>
          <w:tcPr>
            <w:tcW w:w="696"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jc w:val="center"/>
            </w:pPr>
            <w:r>
              <w:t>Level</w:t>
            </w:r>
          </w:p>
        </w:tc>
        <w:tc>
          <w:tcPr>
            <w:tcW w:w="2146"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jc w:val="center"/>
            </w:pPr>
            <w:r>
              <w:t>Pressure Intensity (mmHg)</w:t>
            </w:r>
          </w:p>
        </w:tc>
        <w:tc>
          <w:tcPr>
            <w:tcW w:w="695"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jc w:val="center"/>
            </w:pPr>
            <w:r>
              <w:t>Level</w:t>
            </w:r>
          </w:p>
        </w:tc>
        <w:tc>
          <w:tcPr>
            <w:tcW w:w="2146"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jc w:val="center"/>
            </w:pPr>
            <w:r>
              <w:t>Pressure Intensity (mmHg)</w:t>
            </w:r>
          </w:p>
        </w:tc>
        <w:tc>
          <w:tcPr>
            <w:tcW w:w="695"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jc w:val="center"/>
            </w:pPr>
            <w:r>
              <w:t>Level</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jc w:val="center"/>
            </w:pPr>
            <w:r>
              <w:t>Pressure Intensity (mmHg)</w:t>
            </w:r>
          </w:p>
        </w:tc>
      </w:tr>
      <w:tr w:rsidR="00A7061D">
        <w:trPr>
          <w:trHeight w:val="650"/>
        </w:trPr>
        <w:tc>
          <w:tcPr>
            <w:tcW w:w="696"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jc w:val="center"/>
            </w:pPr>
            <w:r>
              <w:rPr>
                <w:rFonts w:hint="eastAsia"/>
              </w:rPr>
              <w:t>1</w:t>
            </w:r>
          </w:p>
        </w:tc>
        <w:tc>
          <w:tcPr>
            <w:tcW w:w="2146"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jc w:val="center"/>
            </w:pPr>
            <w:r>
              <w:rPr>
                <w:rFonts w:hint="eastAsia"/>
              </w:rPr>
              <w:t>300</w:t>
            </w:r>
          </w:p>
        </w:tc>
        <w:tc>
          <w:tcPr>
            <w:tcW w:w="695"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jc w:val="center"/>
            </w:pPr>
            <w:r>
              <w:rPr>
                <w:rFonts w:hint="eastAsia"/>
              </w:rPr>
              <w:t>2</w:t>
            </w:r>
          </w:p>
        </w:tc>
        <w:tc>
          <w:tcPr>
            <w:tcW w:w="2146"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jc w:val="center"/>
            </w:pPr>
            <w:r>
              <w:rPr>
                <w:rFonts w:hint="eastAsia"/>
              </w:rPr>
              <w:t>600</w:t>
            </w:r>
          </w:p>
        </w:tc>
        <w:tc>
          <w:tcPr>
            <w:tcW w:w="695"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jc w:val="center"/>
            </w:pPr>
            <w:r>
              <w:rPr>
                <w:rFonts w:hint="eastAsia"/>
              </w:rPr>
              <w:t>3</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jc w:val="center"/>
            </w:pPr>
            <w:r>
              <w:rPr>
                <w:rFonts w:hint="eastAsia"/>
              </w:rPr>
              <w:t>900</w:t>
            </w:r>
          </w:p>
        </w:tc>
      </w:tr>
    </w:tbl>
    <w:p w:rsidR="00A7061D" w:rsidRDefault="00AF70F4">
      <w:bookmarkStart w:id="344" w:name="_Toc442190510"/>
      <w:r>
        <w:rPr>
          <w:rFonts w:hint="eastAsia"/>
        </w:rPr>
        <w:t xml:space="preserve"> </w:t>
      </w:r>
    </w:p>
    <w:p w:rsidR="00A7061D" w:rsidRDefault="00AF70F4">
      <w:pPr>
        <w:pStyle w:val="Heading2"/>
      </w:pPr>
      <w:bookmarkStart w:id="345" w:name="_Toc44672417"/>
      <w:bookmarkStart w:id="346" w:name="_Toc44661813"/>
      <w:bookmarkStart w:id="347" w:name="_Toc19628958"/>
      <w:bookmarkStart w:id="348" w:name="_Toc155622586"/>
      <w:bookmarkEnd w:id="344"/>
      <w:r>
        <w:t>Pressure Unit</w:t>
      </w:r>
      <w:bookmarkEnd w:id="345"/>
      <w:bookmarkEnd w:id="346"/>
      <w:bookmarkEnd w:id="347"/>
      <w:bookmarkEnd w:id="348"/>
    </w:p>
    <w:p w:rsidR="00A7061D" w:rsidRDefault="00AF70F4">
      <w:r>
        <w:t xml:space="preserve">Click </w:t>
      </w:r>
      <w:r>
        <w:t>『</w:t>
      </w:r>
      <w:r>
        <w:t xml:space="preserve">Pressure </w:t>
      </w:r>
      <w:r>
        <w:rPr>
          <w:rFonts w:hint="eastAsia"/>
        </w:rPr>
        <w:t>u</w:t>
      </w:r>
      <w:r>
        <w:t>nit</w:t>
      </w:r>
      <w:r>
        <w:t>』</w:t>
      </w:r>
      <w:r>
        <w:t xml:space="preserve">to enter into pressure unit select setting interface, four units are available: mmHg, </w:t>
      </w:r>
      <w:proofErr w:type="spellStart"/>
      <w:r>
        <w:t>kPa</w:t>
      </w:r>
      <w:proofErr w:type="spellEnd"/>
      <w:r>
        <w:t xml:space="preserve">, bar, PSI, click the preset unit option. </w:t>
      </w:r>
    </w:p>
    <w:p w:rsidR="00A7061D" w:rsidRDefault="00A7061D"/>
    <w:p w:rsidR="00A7061D" w:rsidRDefault="00AF70F4">
      <w:pPr>
        <w:rPr>
          <w:u w:val="single"/>
        </w:rPr>
      </w:pPr>
      <w:r>
        <w:rPr>
          <w:noProof/>
          <w:lang w:val="en-GB" w:eastAsia="en-GB"/>
        </w:rPr>
        <w:drawing>
          <wp:inline distT="0" distB="0" distL="0" distR="0">
            <wp:extent cx="257175" cy="209550"/>
            <wp:effectExtent l="0" t="0" r="0" b="0"/>
            <wp:docPr id="70" name="图片 104"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04"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 Note: </w:t>
      </w:r>
      <w:r>
        <w:rPr>
          <w:u w:val="single"/>
        </w:rPr>
        <w:t>● Please carefully confirm when changing the current pressure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6886"/>
      </w:tblGrid>
      <w:tr w:rsidR="00A7061D">
        <w:tc>
          <w:tcPr>
            <w:tcW w:w="1636" w:type="dxa"/>
            <w:tcBorders>
              <w:top w:val="single" w:sz="4" w:space="0" w:color="auto"/>
              <w:left w:val="single" w:sz="4" w:space="0" w:color="auto"/>
              <w:bottom w:val="single" w:sz="4" w:space="0" w:color="auto"/>
              <w:right w:val="single" w:sz="4" w:space="0" w:color="auto"/>
            </w:tcBorders>
            <w:shd w:val="clear" w:color="auto" w:fill="D9D9D9"/>
          </w:tcPr>
          <w:p w:rsidR="00A7061D" w:rsidRDefault="00AF70F4">
            <w:r>
              <w:t xml:space="preserve">Unit Mark </w:t>
            </w:r>
          </w:p>
        </w:tc>
        <w:tc>
          <w:tcPr>
            <w:tcW w:w="6886" w:type="dxa"/>
            <w:tcBorders>
              <w:top w:val="single" w:sz="4" w:space="0" w:color="auto"/>
              <w:left w:val="single" w:sz="4" w:space="0" w:color="auto"/>
              <w:bottom w:val="single" w:sz="4" w:space="0" w:color="auto"/>
              <w:right w:val="single" w:sz="4" w:space="0" w:color="auto"/>
            </w:tcBorders>
            <w:shd w:val="clear" w:color="auto" w:fill="D9D9D9"/>
          </w:tcPr>
          <w:p w:rsidR="00A7061D" w:rsidRDefault="00AF70F4">
            <w:r>
              <w:t xml:space="preserve">Unit Conversion </w:t>
            </w:r>
          </w:p>
        </w:tc>
      </w:tr>
      <w:tr w:rsidR="00A7061D">
        <w:tc>
          <w:tcPr>
            <w:tcW w:w="1636" w:type="dxa"/>
            <w:tcBorders>
              <w:top w:val="single" w:sz="4" w:space="0" w:color="auto"/>
              <w:left w:val="single" w:sz="4" w:space="0" w:color="auto"/>
              <w:bottom w:val="single" w:sz="4" w:space="0" w:color="auto"/>
              <w:right w:val="single" w:sz="4" w:space="0" w:color="auto"/>
            </w:tcBorders>
          </w:tcPr>
          <w:p w:rsidR="00A7061D" w:rsidRDefault="00AF70F4">
            <w:proofErr w:type="spellStart"/>
            <w:r>
              <w:rPr>
                <w:rFonts w:hint="eastAsia"/>
              </w:rPr>
              <w:t>kPa</w:t>
            </w:r>
            <w:proofErr w:type="spellEnd"/>
          </w:p>
        </w:tc>
        <w:tc>
          <w:tcPr>
            <w:tcW w:w="6886" w:type="dxa"/>
            <w:tcBorders>
              <w:top w:val="single" w:sz="4" w:space="0" w:color="auto"/>
              <w:left w:val="single" w:sz="4" w:space="0" w:color="auto"/>
              <w:bottom w:val="single" w:sz="4" w:space="0" w:color="auto"/>
              <w:right w:val="single" w:sz="4" w:space="0" w:color="auto"/>
            </w:tcBorders>
          </w:tcPr>
          <w:p w:rsidR="00A7061D" w:rsidRDefault="00AF70F4">
            <w:r>
              <w:rPr>
                <w:rFonts w:hint="eastAsia"/>
              </w:rPr>
              <w:t xml:space="preserve">1 </w:t>
            </w:r>
            <w:proofErr w:type="spellStart"/>
            <w:r>
              <w:rPr>
                <w:rFonts w:hint="eastAsia"/>
              </w:rPr>
              <w:t>kPa</w:t>
            </w:r>
            <w:proofErr w:type="spellEnd"/>
            <w:r>
              <w:rPr>
                <w:rFonts w:hint="eastAsia"/>
              </w:rPr>
              <w:t>=7.5mmHg=0.145psi=0.01bar</w:t>
            </w:r>
          </w:p>
        </w:tc>
      </w:tr>
      <w:tr w:rsidR="00A7061D">
        <w:tc>
          <w:tcPr>
            <w:tcW w:w="1636" w:type="dxa"/>
            <w:tcBorders>
              <w:top w:val="single" w:sz="4" w:space="0" w:color="auto"/>
              <w:left w:val="single" w:sz="4" w:space="0" w:color="auto"/>
              <w:bottom w:val="single" w:sz="4" w:space="0" w:color="auto"/>
              <w:right w:val="single" w:sz="4" w:space="0" w:color="auto"/>
            </w:tcBorders>
          </w:tcPr>
          <w:p w:rsidR="00A7061D" w:rsidRDefault="00AF70F4">
            <w:r>
              <w:rPr>
                <w:rFonts w:hint="eastAsia"/>
              </w:rPr>
              <w:t>PSI</w:t>
            </w:r>
          </w:p>
        </w:tc>
        <w:tc>
          <w:tcPr>
            <w:tcW w:w="6886" w:type="dxa"/>
            <w:tcBorders>
              <w:top w:val="single" w:sz="4" w:space="0" w:color="auto"/>
              <w:left w:val="single" w:sz="4" w:space="0" w:color="auto"/>
              <w:bottom w:val="single" w:sz="4" w:space="0" w:color="auto"/>
              <w:right w:val="single" w:sz="4" w:space="0" w:color="auto"/>
            </w:tcBorders>
          </w:tcPr>
          <w:p w:rsidR="00A7061D" w:rsidRDefault="00AF70F4">
            <w:r>
              <w:rPr>
                <w:rFonts w:hint="eastAsia"/>
              </w:rPr>
              <w:t>1psi=51.713mmHg=6.895kpa=0.069bar</w:t>
            </w:r>
          </w:p>
        </w:tc>
      </w:tr>
      <w:tr w:rsidR="00A7061D">
        <w:tc>
          <w:tcPr>
            <w:tcW w:w="1636" w:type="dxa"/>
            <w:tcBorders>
              <w:top w:val="single" w:sz="4" w:space="0" w:color="auto"/>
              <w:left w:val="single" w:sz="4" w:space="0" w:color="auto"/>
              <w:bottom w:val="single" w:sz="4" w:space="0" w:color="auto"/>
              <w:right w:val="single" w:sz="4" w:space="0" w:color="auto"/>
            </w:tcBorders>
          </w:tcPr>
          <w:p w:rsidR="00A7061D" w:rsidRDefault="00AF70F4">
            <w:r>
              <w:rPr>
                <w:rFonts w:hint="eastAsia"/>
              </w:rPr>
              <w:t>Bar</w:t>
            </w:r>
          </w:p>
        </w:tc>
        <w:tc>
          <w:tcPr>
            <w:tcW w:w="6886" w:type="dxa"/>
            <w:tcBorders>
              <w:top w:val="single" w:sz="4" w:space="0" w:color="auto"/>
              <w:left w:val="single" w:sz="4" w:space="0" w:color="auto"/>
              <w:bottom w:val="single" w:sz="4" w:space="0" w:color="auto"/>
              <w:right w:val="single" w:sz="4" w:space="0" w:color="auto"/>
            </w:tcBorders>
          </w:tcPr>
          <w:p w:rsidR="00A7061D" w:rsidRDefault="00AF70F4">
            <w:r>
              <w:rPr>
                <w:rFonts w:hint="eastAsia"/>
              </w:rPr>
              <w:t>1bar=787.5mmHg=15.225psi=105kPa</w:t>
            </w:r>
          </w:p>
        </w:tc>
      </w:tr>
    </w:tbl>
    <w:p w:rsidR="00A7061D" w:rsidRDefault="00A7061D">
      <w:pPr>
        <w:pStyle w:val="NormalIndent"/>
        <w:ind w:firstLine="400"/>
      </w:pPr>
    </w:p>
    <w:p w:rsidR="00A7061D" w:rsidRDefault="00AF70F4">
      <w:pPr>
        <w:pStyle w:val="Heading2"/>
        <w:jc w:val="both"/>
      </w:pPr>
      <w:bookmarkStart w:id="349" w:name="_Toc155622587"/>
      <w:bookmarkStart w:id="350" w:name="_Toc19628959"/>
      <w:r>
        <w:rPr>
          <w:rFonts w:hint="eastAsia"/>
        </w:rPr>
        <w:t>Reminder Alarm</w:t>
      </w:r>
      <w:bookmarkEnd w:id="349"/>
    </w:p>
    <w:p w:rsidR="00A7061D" w:rsidRDefault="00AF70F4">
      <w:r>
        <w:t>Click</w:t>
      </w:r>
      <w:r>
        <w:t>『</w:t>
      </w:r>
      <w:r>
        <w:rPr>
          <w:rFonts w:hint="eastAsia"/>
        </w:rPr>
        <w:t>Reminder alarm</w:t>
      </w:r>
      <w:r>
        <w:t>』</w:t>
      </w:r>
      <w:r>
        <w:t>to</w:t>
      </w:r>
      <w:bookmarkEnd w:id="350"/>
      <w:r>
        <w:t xml:space="preserve"> enter into the time for </w:t>
      </w:r>
      <w:r>
        <w:rPr>
          <w:rFonts w:hint="eastAsia"/>
        </w:rPr>
        <w:t>reminder</w:t>
      </w:r>
      <w:r>
        <w:t xml:space="preserve"> alarm setting interface, click the preset time option</w:t>
      </w:r>
      <w:r>
        <w:rPr>
          <w:rFonts w:hint="eastAsia"/>
        </w:rPr>
        <w:t xml:space="preserve"> </w:t>
      </w:r>
      <w:r>
        <w:t xml:space="preserve">to set the </w:t>
      </w:r>
      <w:r>
        <w:rPr>
          <w:rFonts w:hint="eastAsia"/>
        </w:rPr>
        <w:t xml:space="preserve">reminder </w:t>
      </w:r>
      <w:r>
        <w:t xml:space="preserve">alarm time. </w:t>
      </w:r>
    </w:p>
    <w:p w:rsidR="00A7061D" w:rsidRDefault="00A7061D"/>
    <w:p w:rsidR="00A7061D" w:rsidRDefault="00AF70F4">
      <w:pPr>
        <w:pStyle w:val="Heading2"/>
        <w:jc w:val="both"/>
      </w:pPr>
      <w:bookmarkStart w:id="351" w:name="_Toc19628960"/>
      <w:bookmarkStart w:id="352" w:name="_Toc44661815"/>
      <w:bookmarkStart w:id="353" w:name="_Toc44672419"/>
      <w:bookmarkStart w:id="354" w:name="_Toc155622588"/>
      <w:r>
        <w:rPr>
          <w:rFonts w:hint="eastAsia"/>
        </w:rPr>
        <w:t>Finish Pre</w:t>
      </w:r>
      <w:r>
        <w:t>-alarm</w:t>
      </w:r>
      <w:bookmarkEnd w:id="351"/>
      <w:bookmarkEnd w:id="352"/>
      <w:bookmarkEnd w:id="353"/>
      <w:bookmarkEnd w:id="354"/>
    </w:p>
    <w:p w:rsidR="00A7061D" w:rsidRDefault="00AF70F4">
      <w:r>
        <w:t xml:space="preserve">Time for pre-alarm refers to the time of activating near completion alarm when the fluid/drug </w:t>
      </w:r>
      <w:r>
        <w:rPr>
          <w:rFonts w:hint="eastAsia"/>
        </w:rPr>
        <w:t>infused volume</w:t>
      </w:r>
      <w:r>
        <w:t xml:space="preserve"> is nearly reaching the preset value. </w:t>
      </w:r>
    </w:p>
    <w:p w:rsidR="00A7061D" w:rsidRDefault="00AF70F4">
      <w:r>
        <w:t xml:space="preserve">Click </w:t>
      </w:r>
      <w:r>
        <w:t>『</w:t>
      </w:r>
      <w:r>
        <w:rPr>
          <w:rFonts w:hint="eastAsia"/>
        </w:rPr>
        <w:t>Finish</w:t>
      </w:r>
      <w:r>
        <w:t xml:space="preserve"> </w:t>
      </w:r>
      <w:r>
        <w:rPr>
          <w:rFonts w:hint="eastAsia"/>
        </w:rPr>
        <w:t>p</w:t>
      </w:r>
      <w:r>
        <w:t>re-</w:t>
      </w:r>
      <w:r>
        <w:rPr>
          <w:rFonts w:hint="eastAsia"/>
        </w:rPr>
        <w:t>a</w:t>
      </w:r>
      <w:r>
        <w:t>larm</w:t>
      </w:r>
      <w:r>
        <w:t>』</w:t>
      </w:r>
      <w:r>
        <w:t>to enter into the time for pre-alarm setting interface, click the preset time option,</w:t>
      </w:r>
      <w:r>
        <w:rPr>
          <w:rFonts w:hint="eastAsia"/>
        </w:rPr>
        <w:t xml:space="preserve"> to set the finish pre-alarm time</w:t>
      </w:r>
      <w:r>
        <w:t xml:space="preserve">. </w:t>
      </w:r>
    </w:p>
    <w:p w:rsidR="00A7061D" w:rsidRDefault="00A7061D">
      <w:bookmarkStart w:id="355" w:name="_Toc442190511"/>
    </w:p>
    <w:p w:rsidR="00A7061D" w:rsidRDefault="00AF70F4">
      <w:pPr>
        <w:pStyle w:val="Heading2"/>
        <w:jc w:val="both"/>
      </w:pPr>
      <w:bookmarkStart w:id="356" w:name="_Toc446259303"/>
      <w:bookmarkEnd w:id="355"/>
      <w:r>
        <w:rPr>
          <w:rFonts w:hint="eastAsia"/>
        </w:rPr>
        <w:t xml:space="preserve"> </w:t>
      </w:r>
      <w:bookmarkStart w:id="357" w:name="_Toc19628961"/>
      <w:bookmarkStart w:id="358" w:name="_Toc44672420"/>
      <w:bookmarkStart w:id="359" w:name="_Toc44661816"/>
      <w:bookmarkStart w:id="360" w:name="_Toc155622589"/>
      <w:r>
        <w:t>Micro Mode</w:t>
      </w:r>
      <w:bookmarkEnd w:id="357"/>
      <w:bookmarkEnd w:id="358"/>
      <w:bookmarkEnd w:id="359"/>
      <w:bookmarkEnd w:id="360"/>
    </w:p>
    <w:p w:rsidR="00A7061D" w:rsidRDefault="00AF70F4">
      <w:r>
        <w:t xml:space="preserve">Click </w:t>
      </w:r>
      <w:r>
        <w:t>『</w:t>
      </w:r>
      <w:r>
        <w:t xml:space="preserve">Micro </w:t>
      </w:r>
      <w:r>
        <w:rPr>
          <w:rFonts w:hint="eastAsia"/>
        </w:rPr>
        <w:t>m</w:t>
      </w:r>
      <w:r>
        <w:t>ode</w:t>
      </w:r>
      <w:r>
        <w:t>』</w:t>
      </w:r>
      <w:r>
        <w:t xml:space="preserve"> to enter into micro mode setting interface. ON/OFF is optional in this funct</w:t>
      </w:r>
      <w:r>
        <w:rPr>
          <w:kern w:val="0"/>
          <w:sz w:val="20"/>
          <w:szCs w:val="24"/>
        </w:rPr>
        <w:t>ion Option</w:t>
      </w:r>
      <w:r>
        <w:t xml:space="preserve">al. Under the ON mode, set the rate limit, then the </w:t>
      </w:r>
      <w:r>
        <w:rPr>
          <w:rFonts w:hint="eastAsia"/>
        </w:rPr>
        <w:t>infusion</w:t>
      </w:r>
      <w:r>
        <w:t xml:space="preserve"> rate under any </w:t>
      </w:r>
      <w:r>
        <w:rPr>
          <w:rFonts w:hint="eastAsia"/>
        </w:rPr>
        <w:t>infusion</w:t>
      </w:r>
      <w:r>
        <w:t xml:space="preserve"> mode is not allowed to exceed this limit. </w:t>
      </w:r>
    </w:p>
    <w:p w:rsidR="00A7061D" w:rsidRDefault="00A7061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3316"/>
      </w:tblGrid>
      <w:tr w:rsidR="00A7061D">
        <w:trPr>
          <w:jc w:val="center"/>
        </w:trPr>
        <w:tc>
          <w:tcPr>
            <w:tcW w:w="2834" w:type="dxa"/>
            <w:shd w:val="clear" w:color="auto" w:fill="D9D9D9"/>
          </w:tcPr>
          <w:p w:rsidR="00A7061D" w:rsidRDefault="00AF70F4">
            <w:pPr>
              <w:jc w:val="center"/>
              <w:rPr>
                <w:rFonts w:eastAsia="Microsoft YaHei"/>
                <w:b/>
                <w:kern w:val="0"/>
                <w:szCs w:val="21"/>
              </w:rPr>
            </w:pPr>
            <w:r>
              <w:rPr>
                <w:rFonts w:eastAsia="Microsoft YaHei"/>
                <w:b/>
                <w:kern w:val="0"/>
                <w:szCs w:val="21"/>
              </w:rPr>
              <w:t xml:space="preserve">Syringe Size </w:t>
            </w:r>
          </w:p>
        </w:tc>
        <w:tc>
          <w:tcPr>
            <w:tcW w:w="3316" w:type="dxa"/>
            <w:shd w:val="clear" w:color="auto" w:fill="D9D9D9"/>
          </w:tcPr>
          <w:p w:rsidR="00A7061D" w:rsidRDefault="00AF70F4">
            <w:pPr>
              <w:jc w:val="center"/>
              <w:rPr>
                <w:rFonts w:eastAsia="Microsoft YaHei"/>
                <w:b/>
                <w:kern w:val="0"/>
                <w:szCs w:val="21"/>
              </w:rPr>
            </w:pPr>
            <w:r>
              <w:rPr>
                <w:rFonts w:eastAsia="Microsoft YaHei"/>
                <w:b/>
                <w:kern w:val="0"/>
                <w:szCs w:val="21"/>
              </w:rPr>
              <w:t>Max Rate Range</w:t>
            </w:r>
          </w:p>
        </w:tc>
      </w:tr>
      <w:tr w:rsidR="00A7061D">
        <w:trPr>
          <w:jc w:val="center"/>
        </w:trPr>
        <w:tc>
          <w:tcPr>
            <w:tcW w:w="2834" w:type="dxa"/>
          </w:tcPr>
          <w:p w:rsidR="00A7061D" w:rsidRDefault="00AF70F4">
            <w:pPr>
              <w:jc w:val="center"/>
              <w:rPr>
                <w:szCs w:val="24"/>
              </w:rPr>
            </w:pPr>
            <w:r>
              <w:rPr>
                <w:rFonts w:eastAsia="Microsoft YaHei"/>
                <w:kern w:val="0"/>
                <w:szCs w:val="21"/>
              </w:rPr>
              <w:t>5ml</w:t>
            </w:r>
          </w:p>
        </w:tc>
        <w:tc>
          <w:tcPr>
            <w:tcW w:w="3316" w:type="dxa"/>
            <w:vAlign w:val="center"/>
          </w:tcPr>
          <w:p w:rsidR="00A7061D" w:rsidRDefault="00AF70F4">
            <w:pPr>
              <w:jc w:val="center"/>
              <w:rPr>
                <w:rFonts w:eastAsia="Microsoft YaHei"/>
                <w:kern w:val="0"/>
                <w:szCs w:val="21"/>
              </w:rPr>
            </w:pPr>
            <w:r>
              <w:rPr>
                <w:rFonts w:eastAsia="Microsoft YaHei"/>
                <w:kern w:val="0"/>
                <w:szCs w:val="21"/>
              </w:rPr>
              <w:t>100</w:t>
            </w:r>
            <w:r>
              <w:rPr>
                <w:rFonts w:eastAsia="Microsoft YaHei" w:hint="eastAsia"/>
                <w:kern w:val="0"/>
                <w:szCs w:val="21"/>
              </w:rPr>
              <w:t>-150</w:t>
            </w:r>
            <w:r>
              <w:rPr>
                <w:rFonts w:eastAsia="Microsoft YaHei"/>
                <w:kern w:val="0"/>
                <w:szCs w:val="21"/>
              </w:rPr>
              <w:t>ml/h</w:t>
            </w:r>
          </w:p>
        </w:tc>
      </w:tr>
      <w:tr w:rsidR="00A7061D">
        <w:trPr>
          <w:jc w:val="center"/>
        </w:trPr>
        <w:tc>
          <w:tcPr>
            <w:tcW w:w="2834" w:type="dxa"/>
          </w:tcPr>
          <w:p w:rsidR="00A7061D" w:rsidRDefault="00AF70F4">
            <w:pPr>
              <w:jc w:val="center"/>
              <w:rPr>
                <w:szCs w:val="24"/>
              </w:rPr>
            </w:pPr>
            <w:r>
              <w:rPr>
                <w:rFonts w:eastAsia="Microsoft YaHei"/>
                <w:kern w:val="0"/>
                <w:szCs w:val="21"/>
              </w:rPr>
              <w:t>10ml</w:t>
            </w:r>
          </w:p>
        </w:tc>
        <w:tc>
          <w:tcPr>
            <w:tcW w:w="3316" w:type="dxa"/>
            <w:vAlign w:val="center"/>
          </w:tcPr>
          <w:p w:rsidR="00A7061D" w:rsidRDefault="00AF70F4">
            <w:pPr>
              <w:jc w:val="center"/>
              <w:rPr>
                <w:rFonts w:eastAsia="Microsoft YaHei"/>
                <w:kern w:val="0"/>
                <w:szCs w:val="21"/>
              </w:rPr>
            </w:pPr>
            <w:r>
              <w:rPr>
                <w:rFonts w:eastAsia="Microsoft YaHei"/>
                <w:kern w:val="0"/>
                <w:szCs w:val="21"/>
              </w:rPr>
              <w:t>100-</w:t>
            </w:r>
            <w:r>
              <w:rPr>
                <w:rFonts w:eastAsia="Microsoft YaHei" w:hint="eastAsia"/>
                <w:kern w:val="0"/>
                <w:szCs w:val="21"/>
              </w:rPr>
              <w:t>3</w:t>
            </w:r>
            <w:r>
              <w:rPr>
                <w:rFonts w:eastAsia="Microsoft YaHei"/>
                <w:kern w:val="0"/>
                <w:szCs w:val="21"/>
              </w:rPr>
              <w:t>00 ml/h</w:t>
            </w:r>
          </w:p>
        </w:tc>
      </w:tr>
      <w:tr w:rsidR="00A7061D">
        <w:trPr>
          <w:jc w:val="center"/>
        </w:trPr>
        <w:tc>
          <w:tcPr>
            <w:tcW w:w="2834" w:type="dxa"/>
          </w:tcPr>
          <w:p w:rsidR="00A7061D" w:rsidRDefault="00AF70F4">
            <w:pPr>
              <w:jc w:val="center"/>
              <w:rPr>
                <w:szCs w:val="24"/>
              </w:rPr>
            </w:pPr>
            <w:r>
              <w:rPr>
                <w:rFonts w:eastAsia="Microsoft YaHei"/>
                <w:kern w:val="0"/>
                <w:szCs w:val="21"/>
              </w:rPr>
              <w:t>20ml</w:t>
            </w:r>
          </w:p>
        </w:tc>
        <w:tc>
          <w:tcPr>
            <w:tcW w:w="3316" w:type="dxa"/>
            <w:vAlign w:val="center"/>
          </w:tcPr>
          <w:p w:rsidR="00A7061D" w:rsidRDefault="00AF70F4">
            <w:pPr>
              <w:jc w:val="center"/>
              <w:rPr>
                <w:rFonts w:eastAsia="Microsoft YaHei"/>
                <w:kern w:val="0"/>
                <w:szCs w:val="21"/>
              </w:rPr>
            </w:pPr>
            <w:r>
              <w:rPr>
                <w:rFonts w:eastAsia="Microsoft YaHei"/>
                <w:kern w:val="0"/>
                <w:szCs w:val="21"/>
              </w:rPr>
              <w:t>100-</w:t>
            </w:r>
            <w:r>
              <w:rPr>
                <w:rFonts w:eastAsia="Microsoft YaHei" w:hint="eastAsia"/>
                <w:kern w:val="0"/>
                <w:szCs w:val="21"/>
              </w:rPr>
              <w:t>6</w:t>
            </w:r>
            <w:r>
              <w:rPr>
                <w:rFonts w:eastAsia="Microsoft YaHei"/>
                <w:kern w:val="0"/>
                <w:szCs w:val="21"/>
              </w:rPr>
              <w:t>00 ml/h</w:t>
            </w:r>
          </w:p>
        </w:tc>
      </w:tr>
      <w:tr w:rsidR="00A7061D">
        <w:trPr>
          <w:trHeight w:val="338"/>
          <w:jc w:val="center"/>
        </w:trPr>
        <w:tc>
          <w:tcPr>
            <w:tcW w:w="2834" w:type="dxa"/>
          </w:tcPr>
          <w:p w:rsidR="00A7061D" w:rsidRDefault="00AF70F4">
            <w:pPr>
              <w:jc w:val="center"/>
              <w:rPr>
                <w:szCs w:val="24"/>
              </w:rPr>
            </w:pPr>
            <w:r>
              <w:rPr>
                <w:rFonts w:eastAsia="Microsoft YaHei"/>
                <w:kern w:val="0"/>
                <w:szCs w:val="21"/>
              </w:rPr>
              <w:t>30ml</w:t>
            </w:r>
          </w:p>
        </w:tc>
        <w:tc>
          <w:tcPr>
            <w:tcW w:w="3316" w:type="dxa"/>
            <w:vAlign w:val="center"/>
          </w:tcPr>
          <w:p w:rsidR="00A7061D" w:rsidRDefault="00AF70F4">
            <w:pPr>
              <w:jc w:val="center"/>
              <w:rPr>
                <w:rFonts w:eastAsia="Microsoft YaHei"/>
                <w:kern w:val="0"/>
                <w:szCs w:val="21"/>
              </w:rPr>
            </w:pPr>
            <w:r>
              <w:rPr>
                <w:rFonts w:eastAsia="Microsoft YaHei"/>
                <w:kern w:val="0"/>
                <w:szCs w:val="21"/>
              </w:rPr>
              <w:t>100-</w:t>
            </w:r>
            <w:r>
              <w:rPr>
                <w:rFonts w:eastAsia="Microsoft YaHei" w:hint="eastAsia"/>
                <w:kern w:val="0"/>
                <w:szCs w:val="21"/>
              </w:rPr>
              <w:t>9</w:t>
            </w:r>
            <w:r>
              <w:rPr>
                <w:rFonts w:eastAsia="Microsoft YaHei"/>
                <w:kern w:val="0"/>
                <w:szCs w:val="21"/>
              </w:rPr>
              <w:t>00 ml/h</w:t>
            </w:r>
          </w:p>
        </w:tc>
      </w:tr>
      <w:tr w:rsidR="00A7061D">
        <w:trPr>
          <w:jc w:val="center"/>
        </w:trPr>
        <w:tc>
          <w:tcPr>
            <w:tcW w:w="2834" w:type="dxa"/>
          </w:tcPr>
          <w:p w:rsidR="00A7061D" w:rsidRDefault="00AF70F4">
            <w:pPr>
              <w:jc w:val="center"/>
              <w:rPr>
                <w:szCs w:val="24"/>
              </w:rPr>
            </w:pPr>
            <w:r>
              <w:rPr>
                <w:rFonts w:eastAsia="Microsoft YaHei"/>
                <w:kern w:val="0"/>
                <w:szCs w:val="21"/>
              </w:rPr>
              <w:t>50ml</w:t>
            </w:r>
          </w:p>
        </w:tc>
        <w:tc>
          <w:tcPr>
            <w:tcW w:w="3316" w:type="dxa"/>
            <w:vAlign w:val="center"/>
          </w:tcPr>
          <w:p w:rsidR="00A7061D" w:rsidRDefault="00AF70F4">
            <w:pPr>
              <w:jc w:val="center"/>
              <w:rPr>
                <w:rFonts w:eastAsia="Microsoft YaHei"/>
                <w:kern w:val="0"/>
                <w:szCs w:val="21"/>
              </w:rPr>
            </w:pPr>
            <w:r>
              <w:rPr>
                <w:rFonts w:eastAsia="Microsoft YaHei" w:hint="eastAsia"/>
                <w:kern w:val="0"/>
                <w:szCs w:val="21"/>
              </w:rPr>
              <w:t xml:space="preserve"> </w:t>
            </w:r>
            <w:r>
              <w:rPr>
                <w:rFonts w:eastAsia="Microsoft YaHei"/>
                <w:kern w:val="0"/>
                <w:szCs w:val="21"/>
              </w:rPr>
              <w:t>100-1500 ml/h</w:t>
            </w:r>
          </w:p>
        </w:tc>
      </w:tr>
    </w:tbl>
    <w:p w:rsidR="00A7061D" w:rsidRDefault="00A7061D">
      <w:pPr>
        <w:pStyle w:val="NormalIndent"/>
        <w:ind w:firstLine="400"/>
      </w:pPr>
    </w:p>
    <w:p w:rsidR="00A7061D" w:rsidRDefault="00AF70F4">
      <w:pPr>
        <w:pStyle w:val="Heading2"/>
        <w:jc w:val="both"/>
      </w:pPr>
      <w:bookmarkStart w:id="361" w:name="_Toc44672421"/>
      <w:bookmarkStart w:id="362" w:name="_Toc44661817"/>
      <w:bookmarkStart w:id="363" w:name="_Toc19628962"/>
      <w:bookmarkEnd w:id="356"/>
      <w:r>
        <w:t xml:space="preserve"> </w:t>
      </w:r>
      <w:bookmarkStart w:id="364" w:name="_Toc155622590"/>
      <w:r>
        <w:t>Reset Total Volume</w:t>
      </w:r>
      <w:bookmarkEnd w:id="361"/>
      <w:bookmarkEnd w:id="362"/>
      <w:bookmarkEnd w:id="363"/>
      <w:bookmarkEnd w:id="364"/>
    </w:p>
    <w:p w:rsidR="00A7061D" w:rsidRDefault="00AF70F4">
      <w:pPr>
        <w:pStyle w:val="NormalIndent"/>
        <w:ind w:firstLineChars="0" w:firstLine="0"/>
        <w:jc w:val="left"/>
        <w:rPr>
          <w:kern w:val="2"/>
          <w:sz w:val="21"/>
          <w:szCs w:val="22"/>
          <w:lang w:val="en-US"/>
        </w:rPr>
      </w:pPr>
      <w:r>
        <w:rPr>
          <w:kern w:val="2"/>
          <w:sz w:val="21"/>
          <w:szCs w:val="22"/>
          <w:lang w:val="en-US"/>
        </w:rPr>
        <w:t>Click</w:t>
      </w:r>
      <w:r>
        <w:rPr>
          <w:kern w:val="2"/>
          <w:sz w:val="21"/>
          <w:szCs w:val="22"/>
          <w:lang w:val="en-US"/>
        </w:rPr>
        <w:t>『</w:t>
      </w:r>
      <w:r>
        <w:rPr>
          <w:rFonts w:hint="eastAsia"/>
          <w:kern w:val="2"/>
          <w:sz w:val="21"/>
          <w:szCs w:val="22"/>
          <w:lang w:val="en-US"/>
        </w:rPr>
        <w:t>Reset t</w:t>
      </w:r>
      <w:r>
        <w:rPr>
          <w:kern w:val="2"/>
          <w:sz w:val="21"/>
          <w:szCs w:val="22"/>
          <w:lang w:val="en-US"/>
        </w:rPr>
        <w:t xml:space="preserve">otal </w:t>
      </w:r>
      <w:r>
        <w:rPr>
          <w:rFonts w:hint="eastAsia"/>
          <w:kern w:val="2"/>
          <w:sz w:val="21"/>
          <w:szCs w:val="22"/>
          <w:lang w:val="en-US"/>
        </w:rPr>
        <w:t>v</w:t>
      </w:r>
      <w:r>
        <w:rPr>
          <w:kern w:val="2"/>
          <w:sz w:val="21"/>
          <w:szCs w:val="22"/>
          <w:lang w:val="en-US"/>
        </w:rPr>
        <w:t>olume</w:t>
      </w:r>
      <w:r>
        <w:rPr>
          <w:kern w:val="2"/>
          <w:sz w:val="21"/>
          <w:szCs w:val="22"/>
          <w:lang w:val="en-US"/>
        </w:rPr>
        <w:t>』</w:t>
      </w:r>
      <w:r>
        <w:rPr>
          <w:kern w:val="2"/>
          <w:sz w:val="21"/>
          <w:szCs w:val="22"/>
          <w:lang w:val="en-US"/>
        </w:rPr>
        <w:t>, the interface displays the operation confirming prompt box, click</w:t>
      </w:r>
      <w:r>
        <w:rPr>
          <w:kern w:val="2"/>
          <w:sz w:val="21"/>
          <w:szCs w:val="22"/>
          <w:lang w:val="en-US"/>
        </w:rPr>
        <w:t>『</w:t>
      </w:r>
      <w:r>
        <w:rPr>
          <w:kern w:val="2"/>
          <w:sz w:val="21"/>
          <w:szCs w:val="22"/>
          <w:lang w:val="en-US"/>
        </w:rPr>
        <w:t>Yes</w:t>
      </w:r>
      <w:r>
        <w:rPr>
          <w:kern w:val="2"/>
          <w:sz w:val="21"/>
          <w:szCs w:val="22"/>
          <w:lang w:val="en-US"/>
        </w:rPr>
        <w:t>』</w:t>
      </w:r>
      <w:r>
        <w:rPr>
          <w:kern w:val="2"/>
          <w:sz w:val="21"/>
          <w:szCs w:val="22"/>
          <w:lang w:val="en-US"/>
        </w:rPr>
        <w:t>to confirm reset, otherwise, please click</w:t>
      </w:r>
      <w:r>
        <w:rPr>
          <w:kern w:val="2"/>
          <w:sz w:val="21"/>
          <w:szCs w:val="22"/>
          <w:lang w:val="en-US"/>
        </w:rPr>
        <w:t>『</w:t>
      </w:r>
      <w:r>
        <w:rPr>
          <w:kern w:val="2"/>
          <w:sz w:val="21"/>
          <w:szCs w:val="22"/>
          <w:lang w:val="en-US"/>
        </w:rPr>
        <w:t>No</w:t>
      </w:r>
      <w:r>
        <w:rPr>
          <w:kern w:val="2"/>
          <w:sz w:val="21"/>
          <w:szCs w:val="22"/>
          <w:lang w:val="en-US"/>
        </w:rPr>
        <w:t>』</w:t>
      </w:r>
      <w:r>
        <w:rPr>
          <w:rFonts w:hint="eastAsia"/>
          <w:kern w:val="2"/>
          <w:sz w:val="21"/>
          <w:szCs w:val="22"/>
          <w:lang w:val="en-US"/>
        </w:rPr>
        <w:t>.</w:t>
      </w:r>
    </w:p>
    <w:p w:rsidR="00A7061D" w:rsidRDefault="00A7061D"/>
    <w:p w:rsidR="00A7061D" w:rsidRDefault="00AF70F4">
      <w:pPr>
        <w:pStyle w:val="Heading1"/>
        <w:ind w:left="567"/>
      </w:pPr>
      <w:bookmarkStart w:id="365" w:name="_Toc446259310"/>
      <w:bookmarkStart w:id="366" w:name="_Toc44661818"/>
      <w:bookmarkStart w:id="367" w:name="_Toc19628963"/>
      <w:bookmarkStart w:id="368" w:name="_Toc44672422"/>
      <w:bookmarkStart w:id="369" w:name="_Toc155622591"/>
      <w:r>
        <w:rPr>
          <w:rFonts w:hint="eastAsia"/>
        </w:rPr>
        <w:t>General</w:t>
      </w:r>
      <w:bookmarkEnd w:id="365"/>
      <w:bookmarkEnd w:id="366"/>
      <w:bookmarkEnd w:id="367"/>
      <w:bookmarkEnd w:id="368"/>
      <w:bookmarkEnd w:id="369"/>
      <w:r>
        <w:t xml:space="preserve"> </w:t>
      </w:r>
    </w:p>
    <w:p w:rsidR="00A7061D" w:rsidRDefault="00AF70F4">
      <w:r>
        <w:t>In the main interface, click</w:t>
      </w:r>
      <w:r>
        <w:t>『</w:t>
      </w:r>
      <w:r>
        <w:rPr>
          <w:rFonts w:hint="eastAsia"/>
        </w:rPr>
        <w:t>General</w:t>
      </w:r>
      <w:r>
        <w:t>』</w:t>
      </w:r>
      <w:r>
        <w:t xml:space="preserve">to enter into the </w:t>
      </w:r>
      <w:r>
        <w:rPr>
          <w:rFonts w:hint="eastAsia"/>
        </w:rPr>
        <w:t xml:space="preserve">General </w:t>
      </w:r>
      <w:r>
        <w:t xml:space="preserve">equipment setting interface. </w:t>
      </w:r>
    </w:p>
    <w:p w:rsidR="00A7061D" w:rsidRDefault="00A7061D"/>
    <w:p w:rsidR="00A7061D" w:rsidRDefault="00AF70F4">
      <w:pPr>
        <w:pStyle w:val="Heading2"/>
        <w:jc w:val="both"/>
      </w:pPr>
      <w:bookmarkStart w:id="370" w:name="_Toc44661819"/>
      <w:bookmarkStart w:id="371" w:name="_Toc44672423"/>
      <w:bookmarkStart w:id="372" w:name="_Toc19628964"/>
      <w:bookmarkStart w:id="373" w:name="_Toc155622592"/>
      <w:bookmarkStart w:id="374" w:name="_Toc446259318"/>
      <w:r>
        <w:t>Date</w:t>
      </w:r>
      <w:r>
        <w:rPr>
          <w:rFonts w:hint="eastAsia"/>
        </w:rPr>
        <w:t xml:space="preserve"> &amp; Time</w:t>
      </w:r>
      <w:bookmarkEnd w:id="370"/>
      <w:bookmarkEnd w:id="371"/>
      <w:bookmarkEnd w:id="372"/>
      <w:bookmarkEnd w:id="373"/>
    </w:p>
    <w:p w:rsidR="00A7061D" w:rsidRDefault="00AF70F4">
      <w:r>
        <w:t>Click</w:t>
      </w:r>
      <w:r>
        <w:t>『</w:t>
      </w:r>
      <w:r>
        <w:t xml:space="preserve">Date </w:t>
      </w:r>
      <w:r>
        <w:rPr>
          <w:rFonts w:hint="eastAsia"/>
        </w:rPr>
        <w:t>&amp;</w:t>
      </w:r>
      <w:r>
        <w:t>Time</w:t>
      </w:r>
      <w:r>
        <w:t>』</w:t>
      </w:r>
      <w:r>
        <w:t xml:space="preserve">to enter into the date and time setting interface. It allows to set the date, time and format in this interface. </w:t>
      </w:r>
    </w:p>
    <w:p w:rsidR="00A7061D" w:rsidRDefault="00AF70F4">
      <w:r>
        <w:t>When setting date and time, directly input the numerical value in the input method interface. For example, to preset one date “201</w:t>
      </w:r>
      <w:r>
        <w:rPr>
          <w:rFonts w:hint="eastAsia"/>
        </w:rPr>
        <w:t>8</w:t>
      </w:r>
      <w:r>
        <w:t>-08-31”, input “201</w:t>
      </w:r>
      <w:r>
        <w:rPr>
          <w:rFonts w:hint="eastAsia"/>
        </w:rPr>
        <w:t>8</w:t>
      </w:r>
      <w:r>
        <w:t>0831”; to preset the time “1</w:t>
      </w:r>
      <w:r>
        <w:rPr>
          <w:rFonts w:hint="eastAsia"/>
        </w:rPr>
        <w:t>2</w:t>
      </w:r>
      <w:r>
        <w:t>: 34”, input “1</w:t>
      </w:r>
      <w:r>
        <w:rPr>
          <w:rFonts w:hint="eastAsia"/>
        </w:rPr>
        <w:t>2</w:t>
      </w:r>
      <w:r>
        <w:t xml:space="preserve">34”. </w:t>
      </w:r>
    </w:p>
    <w:p w:rsidR="00A7061D" w:rsidRDefault="00AF70F4">
      <w:r>
        <w:t xml:space="preserve">The time is displayed in 24h format or 12h format, the date is displayed in British type, American type or Chinese type, please set according to the requirement. </w:t>
      </w:r>
    </w:p>
    <w:p w:rsidR="00A7061D" w:rsidRDefault="00A7061D">
      <w:pPr>
        <w:pStyle w:val="NormalIndent"/>
        <w:ind w:firstLine="400"/>
      </w:pPr>
    </w:p>
    <w:p w:rsidR="00A7061D" w:rsidRDefault="00AF70F4">
      <w:pPr>
        <w:pStyle w:val="Heading2"/>
      </w:pPr>
      <w:bookmarkStart w:id="375" w:name="_Toc44661820"/>
      <w:bookmarkStart w:id="376" w:name="_Toc19628965"/>
      <w:bookmarkStart w:id="377" w:name="_Toc44672424"/>
      <w:bookmarkStart w:id="378" w:name="_Toc155622593"/>
      <w:r>
        <w:rPr>
          <w:rFonts w:hint="eastAsia"/>
        </w:rPr>
        <w:lastRenderedPageBreak/>
        <w:t>Brightness</w:t>
      </w:r>
      <w:bookmarkEnd w:id="375"/>
      <w:bookmarkEnd w:id="376"/>
      <w:bookmarkEnd w:id="377"/>
      <w:bookmarkEnd w:id="378"/>
    </w:p>
    <w:p w:rsidR="00A7061D" w:rsidRDefault="00AF70F4">
      <w:r>
        <w:t>Click</w:t>
      </w:r>
      <w:r>
        <w:t>『</w:t>
      </w:r>
      <w:r>
        <w:rPr>
          <w:rFonts w:hint="eastAsia"/>
        </w:rPr>
        <w:t>Brightness</w:t>
      </w:r>
      <w:r>
        <w:t>』</w:t>
      </w:r>
      <w:r>
        <w:t xml:space="preserve">to enter into display brightness setting interface. The brightness has 10 levels. </w:t>
      </w:r>
    </w:p>
    <w:p w:rsidR="00A7061D" w:rsidRDefault="00AF70F4">
      <w:pPr>
        <w:pStyle w:val="NormalIndent"/>
        <w:ind w:firstLineChars="0" w:firstLine="0"/>
        <w:rPr>
          <w:kern w:val="2"/>
          <w:sz w:val="21"/>
          <w:szCs w:val="22"/>
        </w:rPr>
      </w:pPr>
      <w:r>
        <w:rPr>
          <w:kern w:val="2"/>
          <w:sz w:val="21"/>
          <w:szCs w:val="22"/>
        </w:rPr>
        <w:t>The equipment has the function of automatic brightness adjustment if external power supply is unavailable. When there is</w:t>
      </w:r>
      <w:r>
        <w:rPr>
          <w:rFonts w:hint="eastAsia"/>
          <w:kern w:val="2"/>
          <w:sz w:val="21"/>
          <w:szCs w:val="22"/>
        </w:rPr>
        <w:t xml:space="preserve"> no</w:t>
      </w:r>
      <w:r>
        <w:rPr>
          <w:kern w:val="2"/>
          <w:sz w:val="21"/>
          <w:szCs w:val="22"/>
        </w:rPr>
        <w:t xml:space="preserve"> external power supply, and the power is supplied </w:t>
      </w:r>
      <w:r>
        <w:rPr>
          <w:rFonts w:hint="eastAsia"/>
          <w:kern w:val="2"/>
          <w:sz w:val="21"/>
          <w:szCs w:val="22"/>
        </w:rPr>
        <w:t>by</w:t>
      </w:r>
      <w:r>
        <w:rPr>
          <w:kern w:val="2"/>
          <w:sz w:val="21"/>
          <w:szCs w:val="22"/>
        </w:rPr>
        <w:t xml:space="preserve"> battery, if it is not operated within 3min, the system will automatically adjust the brightness to the lowest level, when it is touched or button is clicked by user or when there’s alarm, it will automatically recover the brightness.</w:t>
      </w:r>
    </w:p>
    <w:p w:rsidR="00A7061D" w:rsidRDefault="00AF70F4">
      <w:pPr>
        <w:pStyle w:val="Heading2"/>
      </w:pPr>
      <w:bookmarkStart w:id="379" w:name="_Toc44672425"/>
      <w:bookmarkStart w:id="380" w:name="_Toc44661821"/>
      <w:bookmarkStart w:id="381" w:name="_Toc19628966"/>
      <w:bookmarkStart w:id="382" w:name="_Toc155622594"/>
      <w:r>
        <w:rPr>
          <w:rFonts w:hint="eastAsia"/>
        </w:rPr>
        <w:t>Sound</w:t>
      </w:r>
      <w:bookmarkEnd w:id="379"/>
      <w:bookmarkEnd w:id="380"/>
      <w:bookmarkEnd w:id="381"/>
      <w:bookmarkEnd w:id="382"/>
    </w:p>
    <w:p w:rsidR="00A7061D" w:rsidRDefault="00AF70F4">
      <w:pPr>
        <w:pStyle w:val="NormalIndent"/>
        <w:ind w:firstLineChars="0" w:firstLine="0"/>
        <w:rPr>
          <w:kern w:val="2"/>
          <w:sz w:val="21"/>
          <w:szCs w:val="22"/>
        </w:rPr>
      </w:pPr>
      <w:r>
        <w:rPr>
          <w:kern w:val="2"/>
          <w:sz w:val="21"/>
          <w:szCs w:val="22"/>
        </w:rPr>
        <w:t>Click</w:t>
      </w:r>
      <w:r>
        <w:rPr>
          <w:kern w:val="2"/>
          <w:sz w:val="21"/>
          <w:szCs w:val="22"/>
        </w:rPr>
        <w:t>『</w:t>
      </w:r>
      <w:r>
        <w:rPr>
          <w:kern w:val="2"/>
          <w:sz w:val="21"/>
          <w:szCs w:val="22"/>
        </w:rPr>
        <w:t>Sound</w:t>
      </w:r>
      <w:r>
        <w:rPr>
          <w:kern w:val="2"/>
          <w:sz w:val="21"/>
          <w:szCs w:val="22"/>
        </w:rPr>
        <w:t>』</w:t>
      </w:r>
      <w:r>
        <w:rPr>
          <w:kern w:val="2"/>
          <w:sz w:val="21"/>
          <w:szCs w:val="22"/>
        </w:rPr>
        <w:t xml:space="preserve"> to enter into the sound parameters setting interface, the volume has 10 levels. The lowest volume is ≥50dB, and the highest volume is ≤80 dB. Move the long box to the preset value, after confirming, click</w:t>
      </w:r>
      <w:r>
        <w:rPr>
          <w:kern w:val="2"/>
          <w:sz w:val="21"/>
          <w:szCs w:val="22"/>
        </w:rPr>
        <w:t>『</w:t>
      </w:r>
      <w:r>
        <w:rPr>
          <w:kern w:val="2"/>
          <w:sz w:val="21"/>
          <w:szCs w:val="22"/>
        </w:rPr>
        <w:t>OK</w:t>
      </w:r>
      <w:r>
        <w:rPr>
          <w:kern w:val="2"/>
          <w:sz w:val="21"/>
          <w:szCs w:val="22"/>
        </w:rPr>
        <w:t>』</w:t>
      </w:r>
    </w:p>
    <w:p w:rsidR="00A7061D" w:rsidRDefault="00AF70F4">
      <w:pPr>
        <w:pStyle w:val="Heading2"/>
        <w:jc w:val="both"/>
      </w:pPr>
      <w:bookmarkStart w:id="383" w:name="_Toc44661822"/>
      <w:bookmarkStart w:id="384" w:name="_Toc19628967"/>
      <w:bookmarkStart w:id="385" w:name="_Toc44672426"/>
      <w:bookmarkStart w:id="386" w:name="_Toc155622595"/>
      <w:r>
        <w:rPr>
          <w:rFonts w:hint="eastAsia"/>
        </w:rPr>
        <w:t>Screen Lock</w:t>
      </w:r>
      <w:bookmarkEnd w:id="383"/>
      <w:bookmarkEnd w:id="384"/>
      <w:bookmarkEnd w:id="385"/>
      <w:bookmarkEnd w:id="386"/>
    </w:p>
    <w:p w:rsidR="00A7061D" w:rsidRDefault="00AF70F4">
      <w:r>
        <w:t>Click</w:t>
      </w:r>
      <w:r>
        <w:t>『</w:t>
      </w:r>
      <w:r>
        <w:rPr>
          <w:rFonts w:hint="eastAsia"/>
        </w:rPr>
        <w:t>Screen lock</w:t>
      </w:r>
      <w:r>
        <w:t>』</w:t>
      </w:r>
      <w:r>
        <w:t>to enter into automatic lock</w:t>
      </w:r>
      <w:r>
        <w:rPr>
          <w:rFonts w:hint="eastAsia"/>
        </w:rPr>
        <w:t xml:space="preserve"> </w:t>
      </w:r>
      <w:r>
        <w:t xml:space="preserve">screen setting interface, select ON or OFF. </w:t>
      </w:r>
    </w:p>
    <w:p w:rsidR="00A7061D" w:rsidRDefault="00AF70F4">
      <w:r>
        <w:t>Automatic lock</w:t>
      </w:r>
      <w:r>
        <w:rPr>
          <w:rFonts w:hint="eastAsia"/>
        </w:rPr>
        <w:t xml:space="preserve"> </w:t>
      </w:r>
      <w:r>
        <w:t xml:space="preserve">screen time can be set at 15s, 30s, 1min, 2min, 5min, 10minor 30min and so on, which means that the equipment will automatically lock the screen if it is not touched or the button is pressed within corresponding time after starting. </w:t>
      </w:r>
    </w:p>
    <w:p w:rsidR="00A7061D" w:rsidRDefault="00AF70F4">
      <w:r>
        <w:t>Unlock: directly click</w:t>
      </w:r>
      <w:r>
        <w:t>『</w:t>
      </w:r>
      <w:r>
        <w:t>Cancel</w:t>
      </w:r>
      <w:r>
        <w:t>』</w:t>
      </w:r>
      <w:r>
        <w:t>in the lock</w:t>
      </w:r>
      <w:r>
        <w:rPr>
          <w:rFonts w:hint="eastAsia"/>
        </w:rPr>
        <w:t xml:space="preserve"> </w:t>
      </w:r>
      <w:r>
        <w:t xml:space="preserve">screen interface. </w:t>
      </w:r>
    </w:p>
    <w:p w:rsidR="00A7061D" w:rsidRDefault="00AF70F4">
      <w:pPr>
        <w:rPr>
          <w:u w:val="single"/>
        </w:rPr>
      </w:pPr>
      <w:r>
        <w:rPr>
          <w:noProof/>
          <w:lang w:val="en-GB" w:eastAsia="en-GB"/>
        </w:rPr>
        <w:drawing>
          <wp:inline distT="0" distB="0" distL="0" distR="0">
            <wp:extent cx="257175" cy="209550"/>
            <wp:effectExtent l="0" t="0" r="0" b="0"/>
            <wp:docPr id="71" name="图片 108"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08"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Note:</w:t>
      </w:r>
      <w:r>
        <w:rPr>
          <w:u w:val="single"/>
        </w:rPr>
        <w:t xml:space="preserve"> ● </w:t>
      </w:r>
      <w:proofErr w:type="gramStart"/>
      <w:r>
        <w:rPr>
          <w:u w:val="single"/>
        </w:rPr>
        <w:t>The</w:t>
      </w:r>
      <w:proofErr w:type="gramEnd"/>
      <w:r>
        <w:rPr>
          <w:u w:val="single"/>
        </w:rPr>
        <w:t xml:space="preserve"> equipment will automatically unlock if there’s high Level alarm.</w:t>
      </w:r>
    </w:p>
    <w:p w:rsidR="00A7061D" w:rsidRDefault="00A7061D">
      <w:pPr>
        <w:pStyle w:val="NormalIndent"/>
        <w:ind w:firstLine="400"/>
      </w:pPr>
    </w:p>
    <w:p w:rsidR="00A7061D" w:rsidRDefault="00AF70F4">
      <w:pPr>
        <w:pStyle w:val="Heading2"/>
        <w:jc w:val="both"/>
      </w:pPr>
      <w:bookmarkStart w:id="387" w:name="_Toc44672427"/>
      <w:bookmarkStart w:id="388" w:name="_Toc19628968"/>
      <w:bookmarkStart w:id="389" w:name="_Toc44661823"/>
      <w:bookmarkStart w:id="390" w:name="_Toc155622596"/>
      <w:r>
        <w:t>Night Mode</w:t>
      </w:r>
      <w:bookmarkEnd w:id="387"/>
      <w:bookmarkEnd w:id="388"/>
      <w:bookmarkEnd w:id="389"/>
      <w:bookmarkEnd w:id="390"/>
    </w:p>
    <w:p w:rsidR="00A7061D" w:rsidRDefault="00AF70F4">
      <w:r>
        <w:t>Click</w:t>
      </w:r>
      <w:r>
        <w:t>『</w:t>
      </w:r>
      <w:r>
        <w:t xml:space="preserve">Night </w:t>
      </w:r>
      <w:r>
        <w:rPr>
          <w:rFonts w:hint="eastAsia"/>
        </w:rPr>
        <w:t>mode</w:t>
      </w:r>
      <w:r>
        <w:t>』</w:t>
      </w:r>
      <w:r>
        <w:t xml:space="preserve"> to enter into night mode switch setting interface to set the start and end time of the night mode and the night brightness, at night, the system automatically adjusts the brightness to the User defined value. </w:t>
      </w:r>
    </w:p>
    <w:p w:rsidR="00A7061D" w:rsidRDefault="00AF70F4">
      <w:pPr>
        <w:pStyle w:val="Heading2"/>
      </w:pPr>
      <w:bookmarkStart w:id="391" w:name="_Toc19628969"/>
      <w:bookmarkStart w:id="392" w:name="_Toc44672428"/>
      <w:bookmarkStart w:id="393" w:name="_Toc44661824"/>
      <w:bookmarkStart w:id="394" w:name="_Toc155622597"/>
      <w:r>
        <w:rPr>
          <w:rFonts w:hint="eastAsia"/>
        </w:rPr>
        <w:t>Battery capacity display</w:t>
      </w:r>
      <w:bookmarkEnd w:id="391"/>
      <w:bookmarkEnd w:id="392"/>
      <w:bookmarkEnd w:id="393"/>
      <w:bookmarkEnd w:id="394"/>
    </w:p>
    <w:p w:rsidR="00A7061D" w:rsidRDefault="00AF70F4">
      <w:pPr>
        <w:pStyle w:val="NormalIndent"/>
        <w:ind w:firstLineChars="0" w:firstLine="0"/>
        <w:rPr>
          <w:kern w:val="2"/>
          <w:sz w:val="21"/>
          <w:szCs w:val="22"/>
        </w:rPr>
      </w:pPr>
      <w:r>
        <w:rPr>
          <w:kern w:val="2"/>
          <w:sz w:val="21"/>
          <w:szCs w:val="22"/>
        </w:rPr>
        <w:t>Turn it on to show the battery life in the upper right corner of the screen, and turn it off to show the percentage of remaining battery life</w:t>
      </w:r>
      <w:r>
        <w:rPr>
          <w:rFonts w:hint="eastAsia"/>
          <w:kern w:val="2"/>
          <w:sz w:val="21"/>
          <w:szCs w:val="22"/>
        </w:rPr>
        <w:t>.</w:t>
      </w:r>
    </w:p>
    <w:p w:rsidR="00A7061D" w:rsidRDefault="00AF70F4">
      <w:pPr>
        <w:pStyle w:val="Heading2"/>
        <w:jc w:val="both"/>
      </w:pPr>
      <w:bookmarkStart w:id="395" w:name="_Toc19628970"/>
      <w:bookmarkStart w:id="396" w:name="_Toc44672429"/>
      <w:bookmarkStart w:id="397" w:name="_Toc44661825"/>
      <w:bookmarkStart w:id="398" w:name="_Toc155622598"/>
      <w:r>
        <w:t>Nurse Call</w:t>
      </w:r>
      <w:bookmarkEnd w:id="395"/>
      <w:bookmarkEnd w:id="396"/>
      <w:bookmarkEnd w:id="397"/>
      <w:bookmarkEnd w:id="398"/>
    </w:p>
    <w:p w:rsidR="00A7061D" w:rsidRDefault="00AF70F4">
      <w:r>
        <w:t>Click</w:t>
      </w:r>
      <w:r>
        <w:t>『</w:t>
      </w:r>
      <w:r>
        <w:t>Nurse call</w:t>
      </w:r>
      <w:r>
        <w:t>』</w:t>
      </w:r>
      <w:r>
        <w:t xml:space="preserve">to select function ON and OFF. </w:t>
      </w:r>
    </w:p>
    <w:p w:rsidR="00A7061D" w:rsidRDefault="00AF70F4">
      <w:pPr>
        <w:rPr>
          <w:u w:val="single"/>
        </w:rPr>
      </w:pPr>
      <w:r>
        <w:rPr>
          <w:noProof/>
          <w:lang w:val="en-GB" w:eastAsia="en-GB"/>
        </w:rPr>
        <w:drawing>
          <wp:inline distT="0" distB="0" distL="0" distR="0">
            <wp:extent cx="257175" cy="209550"/>
            <wp:effectExtent l="0" t="0" r="0" b="0"/>
            <wp:docPr id="72" name="图片 109"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09"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Note: </w:t>
      </w:r>
      <w:r>
        <w:rPr>
          <w:u w:val="single"/>
        </w:rPr>
        <w:t xml:space="preserve">● </w:t>
      </w:r>
      <w:proofErr w:type="gramStart"/>
      <w:r>
        <w:rPr>
          <w:u w:val="single"/>
        </w:rPr>
        <w:t>The</w:t>
      </w:r>
      <w:proofErr w:type="gramEnd"/>
      <w:r>
        <w:rPr>
          <w:u w:val="single"/>
        </w:rPr>
        <w:t xml:space="preserve"> nurse call function must be used with special cable.</w:t>
      </w:r>
    </w:p>
    <w:p w:rsidR="00A7061D" w:rsidRDefault="00AF70F4">
      <w:pPr>
        <w:rPr>
          <w:u w:val="single"/>
        </w:rPr>
      </w:pPr>
      <w:r>
        <w:rPr>
          <w:u w:val="single"/>
        </w:rPr>
        <w:t xml:space="preserve">● </w:t>
      </w:r>
      <w:proofErr w:type="gramStart"/>
      <w:r>
        <w:rPr>
          <w:u w:val="single"/>
        </w:rPr>
        <w:t>The</w:t>
      </w:r>
      <w:proofErr w:type="gramEnd"/>
      <w:r>
        <w:rPr>
          <w:u w:val="single"/>
        </w:rPr>
        <w:t xml:space="preserve"> user shall not only depend on the nurse call function as the main alarm notice mode, and shall identify according to the equipment alarm and the patient state.</w:t>
      </w:r>
    </w:p>
    <w:p w:rsidR="00A7061D" w:rsidRDefault="00A7061D">
      <w:pPr>
        <w:pStyle w:val="NormalIndent"/>
        <w:ind w:firstLine="400"/>
      </w:pPr>
    </w:p>
    <w:p w:rsidR="00A7061D" w:rsidRDefault="00AF70F4">
      <w:pPr>
        <w:pStyle w:val="Heading2"/>
      </w:pPr>
      <w:bookmarkStart w:id="399" w:name="_Toc44672430"/>
      <w:bookmarkStart w:id="400" w:name="_Toc44661826"/>
      <w:bookmarkStart w:id="401" w:name="_Toc19628971"/>
      <w:bookmarkStart w:id="402" w:name="_Toc155622599"/>
      <w:r>
        <w:rPr>
          <w:rFonts w:hint="eastAsia"/>
        </w:rPr>
        <w:lastRenderedPageBreak/>
        <w:t>Nurse call alarm level</w:t>
      </w:r>
      <w:bookmarkEnd w:id="399"/>
      <w:bookmarkEnd w:id="400"/>
      <w:bookmarkEnd w:id="401"/>
      <w:bookmarkEnd w:id="402"/>
    </w:p>
    <w:p w:rsidR="00A7061D" w:rsidRDefault="00AF70F4">
      <w:pPr>
        <w:pStyle w:val="NormalIndent"/>
        <w:ind w:firstLineChars="0" w:firstLine="0"/>
        <w:rPr>
          <w:kern w:val="2"/>
          <w:sz w:val="21"/>
          <w:szCs w:val="22"/>
        </w:rPr>
      </w:pPr>
      <w:r>
        <w:rPr>
          <w:kern w:val="2"/>
          <w:sz w:val="21"/>
          <w:szCs w:val="22"/>
        </w:rPr>
        <w:t>By selecting the nurse call alarm level, when the alarm level reaches the selected level, the nurse call alarm is conducted</w:t>
      </w:r>
      <w:r>
        <w:rPr>
          <w:rFonts w:hint="eastAsia"/>
          <w:kern w:val="2"/>
          <w:sz w:val="21"/>
          <w:szCs w:val="22"/>
        </w:rPr>
        <w:t>.</w:t>
      </w:r>
    </w:p>
    <w:p w:rsidR="00A7061D" w:rsidRDefault="00AF70F4">
      <w:pPr>
        <w:pStyle w:val="Heading2"/>
      </w:pPr>
      <w:bookmarkStart w:id="403" w:name="_Toc44661827"/>
      <w:bookmarkStart w:id="404" w:name="_Toc44672431"/>
      <w:bookmarkStart w:id="405" w:name="_Toc155622600"/>
      <w:r>
        <w:rPr>
          <w:rFonts w:hint="eastAsia"/>
        </w:rPr>
        <w:t>Net Work</w:t>
      </w:r>
      <w:bookmarkEnd w:id="403"/>
      <w:bookmarkEnd w:id="404"/>
      <w:bookmarkEnd w:id="405"/>
    </w:p>
    <w:bookmarkEnd w:id="374"/>
    <w:p w:rsidR="00A7061D" w:rsidRDefault="00AF70F4">
      <w:r>
        <w:t>This equipment supports wireless or wire interconnection, when it is equipped with wireless module and connects with the Internet through WIFI, the equipment screen displays</w:t>
      </w:r>
      <w:r>
        <w:rPr>
          <w:noProof/>
          <w:lang w:val="en-GB" w:eastAsia="en-GB"/>
        </w:rPr>
        <w:drawing>
          <wp:inline distT="0" distB="0" distL="0" distR="0">
            <wp:extent cx="266700" cy="171450"/>
            <wp:effectExtent l="0" t="0" r="0"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t xml:space="preserve"> icon. </w:t>
      </w:r>
    </w:p>
    <w:p w:rsidR="00A7061D" w:rsidRDefault="00AF70F4">
      <w:r>
        <w:t>Click</w:t>
      </w:r>
      <w:r>
        <w:t>『</w:t>
      </w:r>
      <w:r>
        <w:rPr>
          <w:rFonts w:hint="eastAsia"/>
        </w:rPr>
        <w:t>Net Work</w:t>
      </w:r>
      <w:r>
        <w:t>』</w:t>
      </w:r>
      <w:r>
        <w:t xml:space="preserve">in main interface to set the response. </w:t>
      </w:r>
    </w:p>
    <w:p w:rsidR="00A7061D" w:rsidRDefault="00A7061D"/>
    <w:p w:rsidR="00A7061D" w:rsidRDefault="00AF70F4">
      <w:pPr>
        <w:rPr>
          <w:u w:val="single"/>
        </w:rPr>
      </w:pPr>
      <w:r>
        <w:rPr>
          <w:noProof/>
          <w:lang w:val="en-GB" w:eastAsia="en-GB"/>
        </w:rPr>
        <w:drawing>
          <wp:inline distT="0" distB="0" distL="0" distR="0">
            <wp:extent cx="257175" cy="209550"/>
            <wp:effectExtent l="0" t="0" r="0" b="0"/>
            <wp:docPr id="74" name="图片 101"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01"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Note: </w:t>
      </w:r>
      <w:r>
        <w:rPr>
          <w:u w:val="single"/>
        </w:rPr>
        <w:t xml:space="preserve">● </w:t>
      </w:r>
      <w:proofErr w:type="gramStart"/>
      <w:r>
        <w:rPr>
          <w:u w:val="single"/>
        </w:rPr>
        <w:t>This</w:t>
      </w:r>
      <w:proofErr w:type="gramEnd"/>
      <w:r>
        <w:rPr>
          <w:u w:val="single"/>
        </w:rPr>
        <w:t xml:space="preserve"> function shall be set by the professional equipment maintenance technician.</w:t>
      </w:r>
    </w:p>
    <w:p w:rsidR="00A7061D" w:rsidRDefault="00AF70F4">
      <w:pPr>
        <w:rPr>
          <w:u w:val="single"/>
        </w:rPr>
      </w:pPr>
      <w:r>
        <w:rPr>
          <w:u w:val="single"/>
        </w:rPr>
        <w:t xml:space="preserve">● </w:t>
      </w:r>
      <w:proofErr w:type="gramStart"/>
      <w:r>
        <w:rPr>
          <w:u w:val="single"/>
        </w:rPr>
        <w:t>After</w:t>
      </w:r>
      <w:proofErr w:type="gramEnd"/>
      <w:r>
        <w:rPr>
          <w:u w:val="single"/>
        </w:rPr>
        <w:t xml:space="preserve"> activating the interconnection function, the equipment can periodically transmit the equipment data to outside, and the data is only for displaying and doesn’t provide any suggestion on therapy</w:t>
      </w:r>
      <w:r>
        <w:rPr>
          <w:rFonts w:hint="eastAsia"/>
          <w:u w:val="single"/>
        </w:rPr>
        <w:t>.</w:t>
      </w:r>
    </w:p>
    <w:p w:rsidR="00A7061D" w:rsidRDefault="00A7061D"/>
    <w:p w:rsidR="00A7061D" w:rsidRDefault="00AF70F4">
      <w:r>
        <w:t xml:space="preserve">The interconnection channel supports WLAN and serial port modes, please select according to the actual requirement. </w:t>
      </w:r>
    </w:p>
    <w:p w:rsidR="00A7061D" w:rsidRDefault="00A7061D"/>
    <w:p w:rsidR="00A7061D" w:rsidRDefault="00AF70F4">
      <w:r>
        <w:t xml:space="preserve">When WIFI function is </w:t>
      </w:r>
      <w:r>
        <w:rPr>
          <w:rFonts w:hint="eastAsia"/>
        </w:rPr>
        <w:t>in use</w:t>
      </w:r>
      <w:r>
        <w:t xml:space="preserve">, turn on the WLAN switch of the equipment, set the name and password of access point, and configure the TCP/IP parameters. </w:t>
      </w:r>
    </w:p>
    <w:p w:rsidR="00A7061D" w:rsidRDefault="00A7061D"/>
    <w:p w:rsidR="00A7061D" w:rsidRDefault="00AF70F4">
      <w:pPr>
        <w:rPr>
          <w:u w:val="single"/>
        </w:rPr>
      </w:pPr>
      <w:r>
        <w:rPr>
          <w:noProof/>
          <w:lang w:val="en-GB" w:eastAsia="en-GB"/>
        </w:rPr>
        <w:drawing>
          <wp:inline distT="0" distB="0" distL="0" distR="0">
            <wp:extent cx="257175" cy="209550"/>
            <wp:effectExtent l="0" t="0" r="0" b="0"/>
            <wp:docPr id="75" name="图片 111"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11"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Note: </w:t>
      </w:r>
      <w:r>
        <w:rPr>
          <w:u w:val="single"/>
        </w:rPr>
        <w:t xml:space="preserve">● </w:t>
      </w:r>
      <w:proofErr w:type="gramStart"/>
      <w:r>
        <w:rPr>
          <w:u w:val="single"/>
        </w:rPr>
        <w:t>The</w:t>
      </w:r>
      <w:proofErr w:type="gramEnd"/>
      <w:r>
        <w:rPr>
          <w:u w:val="single"/>
        </w:rPr>
        <w:t xml:space="preserve"> wireless access must be set by the professional technician recognized by our company.</w:t>
      </w:r>
    </w:p>
    <w:p w:rsidR="00A7061D" w:rsidRDefault="00AF70F4">
      <w:pPr>
        <w:rPr>
          <w:u w:val="single"/>
        </w:rPr>
      </w:pPr>
      <w:r>
        <w:rPr>
          <w:u w:val="single"/>
        </w:rPr>
        <w:t xml:space="preserve">● </w:t>
      </w:r>
      <w:proofErr w:type="gramStart"/>
      <w:r>
        <w:rPr>
          <w:u w:val="single"/>
        </w:rPr>
        <w:t>The</w:t>
      </w:r>
      <w:proofErr w:type="gramEnd"/>
      <w:r>
        <w:rPr>
          <w:u w:val="single"/>
        </w:rPr>
        <w:t xml:space="preserve"> transmitted data of this equipment doesn’t provide any suggestion on therapy, and this data shall not be used for calculating the therapeutic schedule.</w:t>
      </w:r>
    </w:p>
    <w:p w:rsidR="00A7061D" w:rsidRDefault="00AF70F4">
      <w:pPr>
        <w:rPr>
          <w:u w:val="single"/>
        </w:rPr>
      </w:pPr>
      <w:r>
        <w:rPr>
          <w:u w:val="single"/>
        </w:rPr>
        <w:t xml:space="preserve">● </w:t>
      </w:r>
      <w:proofErr w:type="gramStart"/>
      <w:r>
        <w:rPr>
          <w:u w:val="single"/>
        </w:rPr>
        <w:t>When</w:t>
      </w:r>
      <w:proofErr w:type="gramEnd"/>
      <w:r>
        <w:rPr>
          <w:u w:val="single"/>
        </w:rPr>
        <w:t xml:space="preserve"> the data is adopted by the third party’s equipment or software, it is only for displaying, and shall not be used for alarming or calculating.</w:t>
      </w:r>
    </w:p>
    <w:p w:rsidR="00A7061D" w:rsidRDefault="00A7061D"/>
    <w:p w:rsidR="00A7061D" w:rsidRDefault="00AF70F4">
      <w:pPr>
        <w:pStyle w:val="Heading1"/>
        <w:ind w:left="567"/>
      </w:pPr>
      <w:bookmarkStart w:id="406" w:name="_Toc44672432"/>
      <w:bookmarkStart w:id="407" w:name="_Toc19628972"/>
      <w:bookmarkStart w:id="408" w:name="_Toc44661828"/>
      <w:bookmarkStart w:id="409" w:name="_Toc155622601"/>
      <w:r>
        <w:t>System</w:t>
      </w:r>
      <w:bookmarkEnd w:id="406"/>
      <w:bookmarkEnd w:id="407"/>
      <w:bookmarkEnd w:id="408"/>
      <w:bookmarkEnd w:id="409"/>
    </w:p>
    <w:p w:rsidR="00A7061D" w:rsidRDefault="00AF70F4">
      <w:r>
        <w:t>Click</w:t>
      </w:r>
      <w:r>
        <w:t>『</w:t>
      </w:r>
      <w:r>
        <w:t>System</w:t>
      </w:r>
      <w:r>
        <w:t>』</w:t>
      </w:r>
      <w:r>
        <w:t xml:space="preserve">under the </w:t>
      </w:r>
      <w:r>
        <w:rPr>
          <w:rFonts w:hint="eastAsia"/>
        </w:rPr>
        <w:t>menu</w:t>
      </w:r>
      <w:r>
        <w:t xml:space="preserve"> interface, enter the system information setting interface</w:t>
      </w:r>
      <w:r>
        <w:rPr>
          <w:rFonts w:hint="eastAsia"/>
        </w:rPr>
        <w:t xml:space="preserve"> </w:t>
      </w:r>
    </w:p>
    <w:p w:rsidR="00A7061D" w:rsidRDefault="00A7061D"/>
    <w:p w:rsidR="00A7061D" w:rsidRDefault="00AF70F4">
      <w:pPr>
        <w:pStyle w:val="Heading2"/>
        <w:jc w:val="both"/>
      </w:pPr>
      <w:bookmarkStart w:id="410" w:name="_Toc19628973"/>
      <w:bookmarkStart w:id="411" w:name="_Toc44672433"/>
      <w:bookmarkStart w:id="412" w:name="_Toc44661829"/>
      <w:bookmarkStart w:id="413" w:name="_Toc155622602"/>
      <w:r>
        <w:rPr>
          <w:rFonts w:hint="eastAsia"/>
        </w:rPr>
        <w:t>Language</w:t>
      </w:r>
      <w:bookmarkEnd w:id="410"/>
      <w:bookmarkEnd w:id="411"/>
      <w:bookmarkEnd w:id="412"/>
      <w:bookmarkEnd w:id="413"/>
    </w:p>
    <w:p w:rsidR="00A7061D" w:rsidRDefault="00AF70F4">
      <w:r>
        <w:t xml:space="preserve">This equipment supports simplified Chinese, English and some other languages. </w:t>
      </w:r>
    </w:p>
    <w:p w:rsidR="00A7061D" w:rsidRDefault="00A7061D"/>
    <w:p w:rsidR="00A7061D" w:rsidRDefault="00AF70F4">
      <w:pPr>
        <w:pStyle w:val="Heading2"/>
        <w:jc w:val="both"/>
      </w:pPr>
      <w:bookmarkStart w:id="414" w:name="_Toc446259323"/>
      <w:bookmarkStart w:id="415" w:name="_Toc44661830"/>
      <w:bookmarkStart w:id="416" w:name="_Toc19628974"/>
      <w:bookmarkStart w:id="417" w:name="_Toc44672434"/>
      <w:bookmarkStart w:id="418" w:name="_Toc155622603"/>
      <w:r>
        <w:rPr>
          <w:rFonts w:hint="eastAsia"/>
        </w:rPr>
        <w:t>Factory D</w:t>
      </w:r>
      <w:bookmarkEnd w:id="414"/>
      <w:r>
        <w:rPr>
          <w:rFonts w:hint="eastAsia"/>
        </w:rPr>
        <w:t>efault</w:t>
      </w:r>
      <w:bookmarkEnd w:id="415"/>
      <w:bookmarkEnd w:id="416"/>
      <w:bookmarkEnd w:id="417"/>
      <w:bookmarkEnd w:id="418"/>
    </w:p>
    <w:p w:rsidR="00A7061D" w:rsidRDefault="00AF70F4">
      <w:r>
        <w:t>Click</w:t>
      </w:r>
      <w:r>
        <w:t>『</w:t>
      </w:r>
      <w:r>
        <w:rPr>
          <w:rFonts w:hint="eastAsia"/>
        </w:rPr>
        <w:t>Factory default</w:t>
      </w:r>
      <w:r>
        <w:t>』</w:t>
      </w:r>
      <w:r>
        <w:t xml:space="preserve">to clear the User defined option, and </w:t>
      </w:r>
      <w:bookmarkStart w:id="419" w:name="OLE_LINK12"/>
      <w:bookmarkStart w:id="420" w:name="OLE_LINK9"/>
      <w:r>
        <w:t xml:space="preserve">this function is open to the user. </w:t>
      </w:r>
    </w:p>
    <w:p w:rsidR="00A7061D" w:rsidRDefault="00A7061D"/>
    <w:p w:rsidR="00A7061D" w:rsidRDefault="00AF70F4">
      <w:pPr>
        <w:pStyle w:val="Heading2"/>
        <w:jc w:val="both"/>
        <w:rPr>
          <w:b w:val="0"/>
        </w:rPr>
      </w:pPr>
      <w:bookmarkStart w:id="421" w:name="_Toc44672435"/>
      <w:bookmarkStart w:id="422" w:name="_Toc44661831"/>
      <w:bookmarkStart w:id="423" w:name="_Toc155622604"/>
      <w:bookmarkStart w:id="424" w:name="_Toc533773598"/>
      <w:r>
        <w:rPr>
          <w:rStyle w:val="Heading3Char"/>
          <w:b/>
          <w:sz w:val="32"/>
        </w:rPr>
        <w:t>Version</w:t>
      </w:r>
      <w:bookmarkEnd w:id="421"/>
      <w:bookmarkEnd w:id="422"/>
      <w:bookmarkEnd w:id="423"/>
    </w:p>
    <w:p w:rsidR="00A7061D" w:rsidRDefault="00A7061D">
      <w:bookmarkStart w:id="425" w:name="_Toc44661832"/>
    </w:p>
    <w:p w:rsidR="00A7061D" w:rsidRDefault="00AF70F4">
      <w:pPr>
        <w:pStyle w:val="Heading2"/>
        <w:numPr>
          <w:ilvl w:val="0"/>
          <w:numId w:val="0"/>
        </w:numPr>
        <w:ind w:left="567" w:hanging="567"/>
        <w:jc w:val="both"/>
      </w:pPr>
      <w:bookmarkStart w:id="426" w:name="_Toc44672436"/>
      <w:bookmarkStart w:id="427" w:name="_Toc155622605"/>
      <w:r>
        <w:rPr>
          <w:rStyle w:val="Heading3Char"/>
          <w:b/>
        </w:rPr>
        <w:t xml:space="preserve">8.3.3.1 </w:t>
      </w:r>
      <w:bookmarkStart w:id="428" w:name="_Toc19628975"/>
      <w:r>
        <w:rPr>
          <w:rStyle w:val="Heading3Char"/>
          <w:b/>
          <w:sz w:val="32"/>
        </w:rPr>
        <w:t>SN</w:t>
      </w:r>
      <w:r>
        <w:t xml:space="preserve"> (Serial Number)</w:t>
      </w:r>
      <w:bookmarkEnd w:id="424"/>
      <w:bookmarkEnd w:id="425"/>
      <w:bookmarkEnd w:id="426"/>
      <w:bookmarkEnd w:id="428"/>
      <w:bookmarkEnd w:id="427"/>
    </w:p>
    <w:p w:rsidR="00A7061D" w:rsidRDefault="00AF70F4">
      <w:r>
        <w:t xml:space="preserve">Check the </w:t>
      </w:r>
      <w:r>
        <w:rPr>
          <w:rFonts w:hint="eastAsia"/>
        </w:rPr>
        <w:t>serial</w:t>
      </w:r>
      <w:r>
        <w:t xml:space="preserve"> number of the equipment, and user can’t modify the </w:t>
      </w:r>
      <w:r>
        <w:rPr>
          <w:rFonts w:hint="eastAsia"/>
        </w:rPr>
        <w:t>serial</w:t>
      </w:r>
      <w:r>
        <w:t xml:space="preserve"> number.</w:t>
      </w:r>
    </w:p>
    <w:p w:rsidR="00A7061D" w:rsidRDefault="00A7061D"/>
    <w:p w:rsidR="00A7061D" w:rsidRDefault="00AF70F4">
      <w:pPr>
        <w:pStyle w:val="Heading2"/>
        <w:numPr>
          <w:ilvl w:val="0"/>
          <w:numId w:val="0"/>
        </w:numPr>
        <w:jc w:val="both"/>
        <w:rPr>
          <w:rStyle w:val="30"/>
          <w:b/>
        </w:rPr>
      </w:pPr>
      <w:bookmarkStart w:id="429" w:name="_Toc44661833"/>
      <w:bookmarkStart w:id="430" w:name="_Toc44672437"/>
      <w:bookmarkStart w:id="431" w:name="_Toc155622606"/>
      <w:r>
        <w:rPr>
          <w:rStyle w:val="Heading3Char"/>
          <w:b/>
        </w:rPr>
        <w:t>8.3.3.2 Software version</w:t>
      </w:r>
      <w:bookmarkEnd w:id="429"/>
      <w:bookmarkEnd w:id="430"/>
      <w:bookmarkEnd w:id="431"/>
    </w:p>
    <w:p w:rsidR="00A7061D" w:rsidRDefault="00AF70F4">
      <w:r>
        <w:t xml:space="preserve">Check the software version in this interface. </w:t>
      </w:r>
      <w:bookmarkEnd w:id="419"/>
      <w:bookmarkEnd w:id="420"/>
    </w:p>
    <w:p w:rsidR="00A7061D" w:rsidRDefault="00AF70F4">
      <w:pPr>
        <w:pStyle w:val="Heading2"/>
        <w:jc w:val="both"/>
        <w:rPr>
          <w:rStyle w:val="Heading3Char"/>
          <w:b/>
        </w:rPr>
      </w:pPr>
      <w:bookmarkStart w:id="432" w:name="_Toc44661834"/>
      <w:bookmarkStart w:id="433" w:name="_Toc19628977"/>
      <w:bookmarkStart w:id="434" w:name="_Toc44672438"/>
      <w:bookmarkStart w:id="435" w:name="_Toc446259325"/>
      <w:r>
        <w:rPr>
          <w:rStyle w:val="Heading3Char"/>
          <w:b/>
        </w:rPr>
        <w:t xml:space="preserve"> </w:t>
      </w:r>
      <w:bookmarkStart w:id="436" w:name="_Toc155622607"/>
      <w:r>
        <w:rPr>
          <w:rStyle w:val="Heading3Char"/>
          <w:b/>
        </w:rPr>
        <w:t>Maintenance</w:t>
      </w:r>
      <w:bookmarkEnd w:id="432"/>
      <w:bookmarkEnd w:id="433"/>
      <w:bookmarkEnd w:id="434"/>
      <w:bookmarkEnd w:id="435"/>
      <w:bookmarkEnd w:id="436"/>
    </w:p>
    <w:p w:rsidR="00A7061D" w:rsidRDefault="00AF70F4">
      <w:pPr>
        <w:rPr>
          <w:b/>
        </w:rPr>
        <w:sectPr w:rsidR="00A7061D">
          <w:pgSz w:w="11906" w:h="16838"/>
          <w:pgMar w:top="1440" w:right="1800" w:bottom="1440" w:left="1800" w:header="851" w:footer="992" w:gutter="0"/>
          <w:cols w:space="720"/>
          <w:docGrid w:type="lines" w:linePitch="312"/>
        </w:sectPr>
      </w:pPr>
      <w:r>
        <w:rPr>
          <w:rFonts w:hint="eastAsia"/>
        </w:rPr>
        <w:t xml:space="preserve">More detail please. </w:t>
      </w:r>
      <w:proofErr w:type="gramStart"/>
      <w:r>
        <w:rPr>
          <w:rFonts w:hint="eastAsia"/>
        </w:rPr>
        <w:t>refer</w:t>
      </w:r>
      <w:proofErr w:type="gramEnd"/>
      <w:r>
        <w:rPr>
          <w:rFonts w:hint="eastAsia"/>
        </w:rPr>
        <w:t xml:space="preserve"> to </w:t>
      </w:r>
      <w:r>
        <w:rPr>
          <w:rFonts w:hint="eastAsia"/>
          <w:b/>
        </w:rPr>
        <w:t>Chapter 11</w:t>
      </w:r>
    </w:p>
    <w:p w:rsidR="00A7061D" w:rsidRDefault="00AF70F4">
      <w:pPr>
        <w:pStyle w:val="Title"/>
        <w:ind w:rightChars="0"/>
        <w:rPr>
          <w:b w:val="0"/>
        </w:rPr>
      </w:pPr>
      <w:bookmarkStart w:id="437" w:name="_Toc19628978"/>
      <w:bookmarkStart w:id="438" w:name="_Toc44672439"/>
      <w:bookmarkStart w:id="439" w:name="_Toc44661835"/>
      <w:bookmarkStart w:id="440" w:name="_Toc155622608"/>
      <w:bookmarkStart w:id="441" w:name="_Toc442190522"/>
      <w:r>
        <w:rPr>
          <w:rStyle w:val="Heading1Char"/>
          <w:b/>
        </w:rPr>
        <w:lastRenderedPageBreak/>
        <w:t>Other Functions</w:t>
      </w:r>
      <w:bookmarkEnd w:id="437"/>
      <w:bookmarkEnd w:id="438"/>
      <w:bookmarkEnd w:id="439"/>
      <w:bookmarkEnd w:id="440"/>
      <w:r>
        <w:rPr>
          <w:rStyle w:val="Heading1Char"/>
          <w:b/>
        </w:rPr>
        <w:t xml:space="preserve"> </w:t>
      </w:r>
      <w:bookmarkEnd w:id="441"/>
    </w:p>
    <w:p w:rsidR="00A7061D" w:rsidRDefault="00AF70F4">
      <w:pPr>
        <w:pStyle w:val="Heading1"/>
        <w:ind w:left="567"/>
      </w:pPr>
      <w:bookmarkStart w:id="442" w:name="_Toc44672440"/>
      <w:bookmarkStart w:id="443" w:name="_Toc446336609"/>
      <w:bookmarkStart w:id="444" w:name="_Toc44661836"/>
      <w:bookmarkStart w:id="445" w:name="_Toc19628979"/>
      <w:bookmarkStart w:id="446" w:name="_Toc155622609"/>
      <w:r>
        <w:rPr>
          <w:rFonts w:hint="eastAsia"/>
        </w:rPr>
        <w:t xml:space="preserve">Patient Information </w:t>
      </w:r>
      <w:r>
        <w:t>System</w:t>
      </w:r>
      <w:bookmarkEnd w:id="442"/>
      <w:bookmarkEnd w:id="443"/>
      <w:bookmarkEnd w:id="444"/>
      <w:bookmarkEnd w:id="445"/>
      <w:bookmarkEnd w:id="446"/>
    </w:p>
    <w:p w:rsidR="00A7061D" w:rsidRDefault="00AF70F4">
      <w:r>
        <w:t>Click</w:t>
      </w:r>
      <w:r>
        <w:t>『</w:t>
      </w:r>
      <w:r>
        <w:rPr>
          <w:rFonts w:hint="eastAsia"/>
        </w:rPr>
        <w:t>Patient</w:t>
      </w:r>
      <w:r>
        <w:t>』</w:t>
      </w:r>
      <w:r>
        <w:t xml:space="preserve">in the main interface to enter into setting interface. </w:t>
      </w:r>
    </w:p>
    <w:p w:rsidR="00A7061D" w:rsidRDefault="00AF70F4">
      <w:pPr>
        <w:pStyle w:val="Heading2"/>
        <w:jc w:val="both"/>
      </w:pPr>
      <w:bookmarkStart w:id="447" w:name="_Toc44661837"/>
      <w:bookmarkStart w:id="448" w:name="_Toc19628980"/>
      <w:bookmarkStart w:id="449" w:name="_Toc44672441"/>
      <w:bookmarkStart w:id="450" w:name="_Toc446336610"/>
      <w:bookmarkStart w:id="451" w:name="_Toc155622610"/>
      <w:r>
        <w:t>Patient Information</w:t>
      </w:r>
      <w:bookmarkEnd w:id="447"/>
      <w:bookmarkEnd w:id="448"/>
      <w:bookmarkEnd w:id="449"/>
      <w:bookmarkEnd w:id="450"/>
      <w:bookmarkEnd w:id="451"/>
    </w:p>
    <w:p w:rsidR="00A7061D" w:rsidRDefault="00AF70F4">
      <w:r>
        <w:t>Click</w:t>
      </w:r>
      <w:r>
        <w:t>『</w:t>
      </w:r>
      <w:r>
        <w:t>Patient</w:t>
      </w:r>
      <w:r>
        <w:t>』</w:t>
      </w:r>
      <w:r>
        <w:t xml:space="preserve">to enter into the patient information setting interface and set bed number, MRN, name, gender, age, body weight, </w:t>
      </w:r>
      <w:proofErr w:type="gramStart"/>
      <w:r>
        <w:t>height</w:t>
      </w:r>
      <w:proofErr w:type="gramEnd"/>
      <w:r>
        <w:t xml:space="preserve">. </w:t>
      </w:r>
    </w:p>
    <w:p w:rsidR="00A7061D" w:rsidRDefault="00A7061D"/>
    <w:p w:rsidR="00A7061D" w:rsidRDefault="00AF70F4">
      <w:pPr>
        <w:pStyle w:val="Heading2"/>
        <w:jc w:val="both"/>
      </w:pPr>
      <w:bookmarkStart w:id="452" w:name="_Toc44672442"/>
      <w:bookmarkStart w:id="453" w:name="_Toc19628981"/>
      <w:bookmarkStart w:id="454" w:name="_Toc44661838"/>
      <w:bookmarkStart w:id="455" w:name="_Toc446259333"/>
      <w:bookmarkStart w:id="456" w:name="_Toc155622611"/>
      <w:r>
        <w:t>Prescription</w:t>
      </w:r>
      <w:bookmarkEnd w:id="452"/>
      <w:bookmarkEnd w:id="453"/>
      <w:bookmarkEnd w:id="454"/>
      <w:bookmarkEnd w:id="455"/>
      <w:bookmarkEnd w:id="456"/>
    </w:p>
    <w:p w:rsidR="00A7061D" w:rsidRDefault="00AF70F4">
      <w:r>
        <w:t>Click</w:t>
      </w:r>
      <w:r>
        <w:t>『</w:t>
      </w:r>
      <w:r>
        <w:rPr>
          <w:rFonts w:hint="eastAsia"/>
        </w:rPr>
        <w:t>Patient</w:t>
      </w:r>
      <w:r>
        <w:t>』</w:t>
      </w:r>
      <w:r>
        <w:t xml:space="preserve">to enter into the patient information setting interface and enter the end of the sub menu, find menu item </w:t>
      </w:r>
      <w:r>
        <w:t>『</w:t>
      </w:r>
      <w:r>
        <w:t>Prescription</w:t>
      </w:r>
      <w:r>
        <w:t>』</w:t>
      </w:r>
      <w:r>
        <w:t xml:space="preserve">and enter to set the medical advice ID, medical advice information, start time and state. </w:t>
      </w:r>
    </w:p>
    <w:p w:rsidR="00A7061D" w:rsidRDefault="00AF70F4">
      <w:pPr>
        <w:pStyle w:val="Heading1"/>
        <w:ind w:left="567"/>
      </w:pPr>
      <w:bookmarkStart w:id="457" w:name="_Toc44672443"/>
      <w:bookmarkStart w:id="458" w:name="_Toc44661839"/>
      <w:bookmarkStart w:id="459" w:name="_Toc19628982"/>
      <w:bookmarkStart w:id="460" w:name="_Toc155622612"/>
      <w:r>
        <w:t>History entries</w:t>
      </w:r>
      <w:bookmarkEnd w:id="457"/>
      <w:bookmarkEnd w:id="458"/>
      <w:bookmarkEnd w:id="459"/>
      <w:bookmarkEnd w:id="460"/>
    </w:p>
    <w:p w:rsidR="00A7061D" w:rsidRDefault="00AF70F4">
      <w:r>
        <w:t xml:space="preserve">Click </w:t>
      </w:r>
      <w:r>
        <w:t>『</w:t>
      </w:r>
      <w:r>
        <w:t>Records</w:t>
      </w:r>
      <w:r>
        <w:t>』</w:t>
      </w:r>
      <w:r>
        <w:t>in the main interface to enter sub-menu, click the “History entries” menu item into history records query interface. The equipment supports to save over 5000 history records, and can display the event name, event date and time</w:t>
      </w:r>
      <w:r>
        <w:rPr>
          <w:rFonts w:hint="eastAsia"/>
        </w:rPr>
        <w:t xml:space="preserve"> (permanent preservation)</w:t>
      </w:r>
      <w:r>
        <w:t xml:space="preserve">. When it is full, the new records will cover the old records </w:t>
      </w:r>
      <w:r>
        <w:rPr>
          <w:rFonts w:hint="eastAsia"/>
        </w:rPr>
        <w:t>with first in first out principle</w:t>
      </w:r>
      <w:r>
        <w:t xml:space="preserve">. </w:t>
      </w:r>
    </w:p>
    <w:p w:rsidR="00A7061D" w:rsidRDefault="00A7061D">
      <w:pPr>
        <w:pStyle w:val="NormalIndent"/>
        <w:ind w:firstLine="400"/>
      </w:pPr>
    </w:p>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F70F4">
      <w:pPr>
        <w:pStyle w:val="Title"/>
        <w:ind w:rightChars="0"/>
        <w:rPr>
          <w:b w:val="0"/>
        </w:rPr>
      </w:pPr>
      <w:bookmarkStart w:id="461" w:name="_Toc19628983"/>
      <w:bookmarkStart w:id="462" w:name="_Toc44661840"/>
      <w:bookmarkStart w:id="463" w:name="_Toc44672444"/>
      <w:bookmarkStart w:id="464" w:name="_Toc155622613"/>
      <w:bookmarkStart w:id="465" w:name="_Toc442190530"/>
      <w:r>
        <w:rPr>
          <w:rStyle w:val="Heading1Char"/>
          <w:b/>
        </w:rPr>
        <w:lastRenderedPageBreak/>
        <w:t>Alarm Prompt and Troubleshooting</w:t>
      </w:r>
      <w:bookmarkEnd w:id="461"/>
      <w:bookmarkEnd w:id="462"/>
      <w:bookmarkEnd w:id="463"/>
      <w:bookmarkEnd w:id="464"/>
      <w:r>
        <w:rPr>
          <w:rStyle w:val="Heading1Char"/>
          <w:b/>
        </w:rPr>
        <w:t xml:space="preserve"> </w:t>
      </w:r>
    </w:p>
    <w:p w:rsidR="00A7061D" w:rsidRDefault="00AF70F4">
      <w:pPr>
        <w:pStyle w:val="Heading1"/>
        <w:ind w:left="567"/>
      </w:pPr>
      <w:bookmarkStart w:id="466" w:name="_Toc44672445"/>
      <w:bookmarkStart w:id="467" w:name="_Toc44661841"/>
      <w:bookmarkStart w:id="468" w:name="_Toc19628984"/>
      <w:bookmarkStart w:id="469" w:name="_Toc155622614"/>
      <w:bookmarkEnd w:id="465"/>
      <w:r>
        <w:t>Introduction to Alarm Level</w:t>
      </w:r>
      <w:bookmarkEnd w:id="466"/>
      <w:bookmarkEnd w:id="467"/>
      <w:bookmarkEnd w:id="468"/>
      <w:bookmarkEnd w:id="469"/>
      <w:r>
        <w:t xml:space="preserve"> </w:t>
      </w:r>
    </w:p>
    <w:p w:rsidR="00A7061D" w:rsidRDefault="00AF70F4">
      <w:r>
        <w:t xml:space="preserve">During </w:t>
      </w:r>
      <w:r>
        <w:rPr>
          <w:rFonts w:hint="eastAsia"/>
        </w:rPr>
        <w:t>infusion</w:t>
      </w:r>
      <w:r>
        <w:t xml:space="preserve"> preparation and </w:t>
      </w:r>
      <w:r>
        <w:rPr>
          <w:rFonts w:hint="eastAsia"/>
        </w:rPr>
        <w:t>infusion</w:t>
      </w:r>
      <w:r>
        <w:t xml:space="preserve">, this equipment will alarm when reaching or exceeding the set alarm threshold value and prompt with sound, light and text. According to the importance of alarm information as well as the emergency and safety, the alarm is divided into three levels: high, middle and low. Please refer to table below for details: </w:t>
      </w:r>
    </w:p>
    <w:p w:rsidR="00A7061D" w:rsidRDefault="00A7061D"/>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2541"/>
        <w:gridCol w:w="4095"/>
        <w:gridCol w:w="22"/>
      </w:tblGrid>
      <w:tr w:rsidR="00A7061D">
        <w:tc>
          <w:tcPr>
            <w:tcW w:w="1756"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t xml:space="preserve">Alarm Level </w:t>
            </w:r>
          </w:p>
        </w:tc>
        <w:tc>
          <w:tcPr>
            <w:tcW w:w="2541"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t xml:space="preserve">Sound Signal Interval </w:t>
            </w:r>
          </w:p>
        </w:tc>
        <w:tc>
          <w:tcPr>
            <w:tcW w:w="411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t xml:space="preserve">Light color /flash frequency </w:t>
            </w:r>
          </w:p>
        </w:tc>
      </w:tr>
      <w:tr w:rsidR="00A7061D">
        <w:trPr>
          <w:gridAfter w:val="1"/>
          <w:wAfter w:w="22" w:type="dxa"/>
        </w:trPr>
        <w:tc>
          <w:tcPr>
            <w:tcW w:w="175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High alarm </w:t>
            </w:r>
          </w:p>
        </w:tc>
        <w:tc>
          <w:tcPr>
            <w:tcW w:w="2541"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10s </w:t>
            </w:r>
          </w:p>
        </w:tc>
        <w:tc>
          <w:tcPr>
            <w:tcW w:w="4095" w:type="dxa"/>
            <w:tcBorders>
              <w:top w:val="single" w:sz="4" w:space="0" w:color="auto"/>
              <w:left w:val="single" w:sz="4" w:space="0" w:color="auto"/>
              <w:bottom w:val="single" w:sz="4" w:space="0" w:color="auto"/>
              <w:right w:val="single" w:sz="4" w:space="0" w:color="auto"/>
            </w:tcBorders>
            <w:vAlign w:val="center"/>
          </w:tcPr>
          <w:p w:rsidR="00A7061D" w:rsidRDefault="00AF70F4">
            <w:r>
              <w:t>Red indicator flashes /2.0±0.6Hz</w:t>
            </w:r>
          </w:p>
        </w:tc>
      </w:tr>
      <w:tr w:rsidR="00A7061D">
        <w:trPr>
          <w:gridAfter w:val="1"/>
          <w:wAfter w:w="22" w:type="dxa"/>
        </w:trPr>
        <w:tc>
          <w:tcPr>
            <w:tcW w:w="175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Middle alarm </w:t>
            </w:r>
          </w:p>
        </w:tc>
        <w:tc>
          <w:tcPr>
            <w:tcW w:w="2541"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15s </w:t>
            </w:r>
          </w:p>
        </w:tc>
        <w:tc>
          <w:tcPr>
            <w:tcW w:w="4095" w:type="dxa"/>
            <w:tcBorders>
              <w:top w:val="single" w:sz="4" w:space="0" w:color="auto"/>
              <w:left w:val="single" w:sz="4" w:space="0" w:color="auto"/>
              <w:bottom w:val="single" w:sz="4" w:space="0" w:color="auto"/>
              <w:right w:val="single" w:sz="4" w:space="0" w:color="auto"/>
            </w:tcBorders>
            <w:vAlign w:val="center"/>
          </w:tcPr>
          <w:p w:rsidR="00A7061D" w:rsidRDefault="00AF70F4">
            <w:r>
              <w:t>Yellow indicator flashes / 0.6±0.2Hz</w:t>
            </w:r>
          </w:p>
        </w:tc>
      </w:tr>
      <w:tr w:rsidR="00A7061D">
        <w:trPr>
          <w:gridAfter w:val="1"/>
          <w:wAfter w:w="22" w:type="dxa"/>
        </w:trPr>
        <w:tc>
          <w:tcPr>
            <w:tcW w:w="1756"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Low alarm </w:t>
            </w:r>
          </w:p>
        </w:tc>
        <w:tc>
          <w:tcPr>
            <w:tcW w:w="2541"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20s </w:t>
            </w:r>
          </w:p>
        </w:tc>
        <w:tc>
          <w:tcPr>
            <w:tcW w:w="4095"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Yellow indicator lights on </w:t>
            </w:r>
          </w:p>
        </w:tc>
      </w:tr>
    </w:tbl>
    <w:p w:rsidR="00A7061D" w:rsidRDefault="00A7061D"/>
    <w:p w:rsidR="00A7061D" w:rsidRDefault="00AF70F4">
      <w:r>
        <w:t>If there’s alarm, the system will display the alarm interface</w:t>
      </w:r>
      <w:r>
        <w:rPr>
          <w:rFonts w:hint="eastAsia"/>
        </w:rPr>
        <w:t>, if the alarm level is high,</w:t>
      </w:r>
      <w:r>
        <w:t xml:space="preserve"> </w:t>
      </w:r>
      <w:r>
        <w:rPr>
          <w:rFonts w:hint="eastAsia"/>
        </w:rPr>
        <w:t>c</w:t>
      </w:r>
      <w:r>
        <w:t xml:space="preserve">lick </w:t>
      </w:r>
      <w:r>
        <w:t>『</w:t>
      </w:r>
      <w:r>
        <w:t>OK</w:t>
      </w:r>
      <w:r>
        <w:t>』</w:t>
      </w:r>
      <w:r>
        <w:rPr>
          <w:rFonts w:hint="eastAsia"/>
        </w:rPr>
        <w:t>, stop the alarm, and</w:t>
      </w:r>
      <w:r>
        <w:t xml:space="preserve"> exit the alarm interface</w:t>
      </w:r>
      <w:r>
        <w:rPr>
          <w:rFonts w:hint="eastAsia"/>
        </w:rPr>
        <w:t xml:space="preserve">, if the alarm level is middle or low, click </w:t>
      </w:r>
      <w:r>
        <w:t>『</w:t>
      </w:r>
      <w:r>
        <w:t>OK</w:t>
      </w:r>
      <w:r>
        <w:t>』</w:t>
      </w:r>
      <w:r>
        <w:rPr>
          <w:rFonts w:hint="eastAsia"/>
        </w:rPr>
        <w:t xml:space="preserve">, the sound signal will stop, and exit the alarm interface. </w:t>
      </w:r>
      <w:r>
        <w:t xml:space="preserve"> </w:t>
      </w:r>
    </w:p>
    <w:p w:rsidR="00A7061D" w:rsidRDefault="00AF70F4">
      <w:r>
        <w:t>Click</w:t>
      </w:r>
      <w:r>
        <w:t>『</w:t>
      </w:r>
      <w:r>
        <w:t>Mute</w:t>
      </w:r>
      <w:r>
        <w:t>』</w:t>
      </w:r>
      <w:r>
        <w:t xml:space="preserve">to mute, if alarm is not eliminated, the alarm sound will be sent out 2min later. </w:t>
      </w:r>
    </w:p>
    <w:p w:rsidR="00A7061D" w:rsidRDefault="00AF70F4">
      <w:pPr>
        <w:ind w:left="1680" w:hangingChars="800" w:hanging="1680"/>
      </w:pPr>
      <w:bookmarkStart w:id="470" w:name="_Toc442190531"/>
      <w:r>
        <w:rPr>
          <w:noProof/>
          <w:lang w:val="en-GB" w:eastAsia="en-GB"/>
        </w:rPr>
        <w:drawing>
          <wp:inline distT="0" distB="0" distL="0" distR="0">
            <wp:extent cx="257175" cy="209550"/>
            <wp:effectExtent l="0" t="0" r="0" b="0"/>
            <wp:docPr id="76" name="图片 116"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16"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 Warning</w:t>
      </w:r>
      <w:r>
        <w:rPr>
          <w:rFonts w:hint="eastAsia"/>
        </w:rPr>
        <w:t>:</w:t>
      </w:r>
      <w:r>
        <w:t xml:space="preserve"> ●</w:t>
      </w:r>
      <w:r>
        <w:rPr>
          <w:rFonts w:hint="eastAsia"/>
        </w:rPr>
        <w:t xml:space="preserve"> </w:t>
      </w:r>
      <w:r>
        <w:rPr>
          <w:u w:val="single"/>
        </w:rPr>
        <w:t xml:space="preserve">Some alarm threshold values of this equipment can be set by the user, for example: occlusion </w:t>
      </w:r>
      <w:r>
        <w:rPr>
          <w:rFonts w:hint="eastAsia"/>
          <w:u w:val="single"/>
        </w:rPr>
        <w:t>pressure</w:t>
      </w:r>
      <w:r>
        <w:rPr>
          <w:u w:val="single"/>
        </w:rPr>
        <w:t xml:space="preserve">, </w:t>
      </w:r>
      <w:r>
        <w:rPr>
          <w:rFonts w:hint="eastAsia"/>
          <w:u w:val="single"/>
        </w:rPr>
        <w:t xml:space="preserve">pump idle </w:t>
      </w:r>
      <w:r>
        <w:rPr>
          <w:u w:val="single"/>
        </w:rPr>
        <w:t xml:space="preserve">alarm, </w:t>
      </w:r>
      <w:r>
        <w:rPr>
          <w:rFonts w:hint="eastAsia"/>
          <w:u w:val="single"/>
        </w:rPr>
        <w:t>VTBI infused pre-alarm</w:t>
      </w:r>
      <w:r>
        <w:rPr>
          <w:u w:val="single"/>
        </w:rPr>
        <w:t xml:space="preserve">, </w:t>
      </w:r>
      <w:r>
        <w:rPr>
          <w:rFonts w:hint="eastAsia"/>
          <w:u w:val="single"/>
        </w:rPr>
        <w:t>alarm sound volume</w:t>
      </w:r>
      <w:r>
        <w:rPr>
          <w:u w:val="single"/>
        </w:rPr>
        <w:t xml:space="preserve"> and so on, the user shall confirm the parameters when set the alarm threshold value, otherwise, it may possibly influence the alarm function or infusion safety.</w:t>
      </w:r>
    </w:p>
    <w:p w:rsidR="00A7061D" w:rsidRDefault="00AF70F4">
      <w:pPr>
        <w:pStyle w:val="Heading1"/>
        <w:ind w:left="567"/>
      </w:pPr>
      <w:bookmarkStart w:id="471" w:name="_Toc44661842"/>
      <w:bookmarkStart w:id="472" w:name="_Toc44672446"/>
      <w:bookmarkStart w:id="473" w:name="_Toc19628985"/>
      <w:bookmarkStart w:id="474" w:name="_Toc155622615"/>
      <w:bookmarkEnd w:id="470"/>
      <w:r>
        <w:t>Multilevel Alarm Rules</w:t>
      </w:r>
      <w:bookmarkEnd w:id="471"/>
      <w:bookmarkEnd w:id="472"/>
      <w:bookmarkEnd w:id="473"/>
      <w:bookmarkEnd w:id="474"/>
      <w:r>
        <w:t xml:space="preserve"> </w:t>
      </w:r>
    </w:p>
    <w:p w:rsidR="00A7061D" w:rsidRDefault="00AF70F4">
      <w:r>
        <w:t xml:space="preserve">When there’re several alarms, the system will alarm according to the following rules: </w:t>
      </w:r>
    </w:p>
    <w:p w:rsidR="00A7061D" w:rsidRDefault="00AF70F4">
      <w:pPr>
        <w:jc w:val="center"/>
        <w:rPr>
          <w:b/>
        </w:rPr>
      </w:pPr>
      <w:r>
        <w:rPr>
          <w:rFonts w:hint="eastAsia"/>
          <w:b/>
        </w:rPr>
        <w:t>Table10.2-1</w:t>
      </w:r>
    </w:p>
    <w:p w:rsidR="00A7061D" w:rsidRDefault="00A7061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579"/>
      </w:tblGrid>
      <w:tr w:rsidR="00A7061D">
        <w:tc>
          <w:tcPr>
            <w:tcW w:w="2943" w:type="dxa"/>
            <w:tcBorders>
              <w:top w:val="single" w:sz="4" w:space="0" w:color="auto"/>
              <w:left w:val="single" w:sz="4" w:space="0" w:color="auto"/>
              <w:bottom w:val="single" w:sz="4" w:space="0" w:color="auto"/>
              <w:right w:val="single" w:sz="4" w:space="0" w:color="auto"/>
            </w:tcBorders>
            <w:shd w:val="clear" w:color="auto" w:fill="D9D9D9"/>
          </w:tcPr>
          <w:p w:rsidR="00A7061D" w:rsidRDefault="00AF70F4">
            <w:r>
              <w:t xml:space="preserve">Multilevel Alarm </w:t>
            </w:r>
          </w:p>
        </w:tc>
        <w:tc>
          <w:tcPr>
            <w:tcW w:w="5579" w:type="dxa"/>
            <w:tcBorders>
              <w:top w:val="single" w:sz="4" w:space="0" w:color="auto"/>
              <w:left w:val="single" w:sz="4" w:space="0" w:color="auto"/>
              <w:bottom w:val="single" w:sz="4" w:space="0" w:color="auto"/>
              <w:right w:val="single" w:sz="4" w:space="0" w:color="auto"/>
            </w:tcBorders>
            <w:shd w:val="clear" w:color="auto" w:fill="D9D9D9"/>
          </w:tcPr>
          <w:p w:rsidR="00A7061D" w:rsidRDefault="00AF70F4">
            <w:r>
              <w:t xml:space="preserve">Rules </w:t>
            </w:r>
          </w:p>
        </w:tc>
      </w:tr>
      <w:tr w:rsidR="00A7061D">
        <w:tc>
          <w:tcPr>
            <w:tcW w:w="2943" w:type="dxa"/>
            <w:tcBorders>
              <w:top w:val="single" w:sz="4" w:space="0" w:color="auto"/>
              <w:left w:val="single" w:sz="4" w:space="0" w:color="auto"/>
              <w:bottom w:val="single" w:sz="4" w:space="0" w:color="auto"/>
              <w:right w:val="single" w:sz="4" w:space="0" w:color="auto"/>
            </w:tcBorders>
          </w:tcPr>
          <w:p w:rsidR="00A7061D" w:rsidRDefault="00AF70F4">
            <w:r>
              <w:t>Several alarms of different levels</w:t>
            </w:r>
            <w:r>
              <w:rPr>
                <w:rFonts w:hint="eastAsia"/>
              </w:rPr>
              <w:t xml:space="preserve"> </w:t>
            </w:r>
            <w:r>
              <w:t xml:space="preserve">generate simultaneously </w:t>
            </w:r>
          </w:p>
        </w:tc>
        <w:tc>
          <w:tcPr>
            <w:tcW w:w="5579" w:type="dxa"/>
            <w:tcBorders>
              <w:top w:val="single" w:sz="4" w:space="0" w:color="auto"/>
              <w:left w:val="single" w:sz="4" w:space="0" w:color="auto"/>
              <w:bottom w:val="single" w:sz="4" w:space="0" w:color="auto"/>
              <w:right w:val="single" w:sz="4" w:space="0" w:color="auto"/>
            </w:tcBorders>
          </w:tcPr>
          <w:p w:rsidR="00A7061D" w:rsidRDefault="00AF70F4">
            <w:pPr>
              <w:ind w:left="105" w:hangingChars="50" w:hanging="105"/>
            </w:pPr>
            <w:r>
              <w:t>Display the alarms of highest level with sound, light and text, report middle alarm after eliminating all alarms of highest level</w:t>
            </w:r>
          </w:p>
        </w:tc>
      </w:tr>
      <w:tr w:rsidR="00A7061D">
        <w:tc>
          <w:tcPr>
            <w:tcW w:w="2943" w:type="dxa"/>
            <w:tcBorders>
              <w:top w:val="single" w:sz="4" w:space="0" w:color="auto"/>
              <w:left w:val="single" w:sz="4" w:space="0" w:color="auto"/>
              <w:bottom w:val="single" w:sz="4" w:space="0" w:color="auto"/>
              <w:right w:val="single" w:sz="4" w:space="0" w:color="auto"/>
            </w:tcBorders>
          </w:tcPr>
          <w:p w:rsidR="00A7061D" w:rsidRDefault="00AF70F4">
            <w:r>
              <w:t>Several alarms of same level generate simultaneously</w:t>
            </w:r>
          </w:p>
        </w:tc>
        <w:tc>
          <w:tcPr>
            <w:tcW w:w="5579" w:type="dxa"/>
            <w:tcBorders>
              <w:top w:val="single" w:sz="4" w:space="0" w:color="auto"/>
              <w:left w:val="single" w:sz="4" w:space="0" w:color="auto"/>
              <w:bottom w:val="single" w:sz="4" w:space="0" w:color="auto"/>
              <w:right w:val="single" w:sz="4" w:space="0" w:color="auto"/>
            </w:tcBorders>
          </w:tcPr>
          <w:p w:rsidR="00A7061D" w:rsidRDefault="00AF70F4">
            <w:r>
              <w:t xml:space="preserve">Alarm circularly by turns, the time interval is </w:t>
            </w:r>
            <w:r>
              <w:rPr>
                <w:rFonts w:hint="eastAsia"/>
              </w:rPr>
              <w:t>1</w:t>
            </w:r>
            <w:r>
              <w:t>s</w:t>
            </w:r>
          </w:p>
        </w:tc>
      </w:tr>
    </w:tbl>
    <w:p w:rsidR="00A7061D" w:rsidRDefault="00AF70F4">
      <w:pPr>
        <w:pStyle w:val="NormalIndent"/>
        <w:rPr>
          <w:kern w:val="2"/>
          <w:sz w:val="21"/>
          <w:szCs w:val="22"/>
        </w:rPr>
      </w:pPr>
      <w:r>
        <w:rPr>
          <w:rFonts w:hint="eastAsia"/>
          <w:kern w:val="2"/>
          <w:sz w:val="21"/>
          <w:szCs w:val="22"/>
        </w:rPr>
        <w:t xml:space="preserve">when alarming, the </w:t>
      </w:r>
      <w:r>
        <w:rPr>
          <w:kern w:val="2"/>
          <w:sz w:val="21"/>
          <w:szCs w:val="22"/>
        </w:rPr>
        <w:t>corresponding alarm information</w:t>
      </w:r>
      <w:r>
        <w:rPr>
          <w:rFonts w:hint="eastAsia"/>
          <w:kern w:val="2"/>
          <w:sz w:val="21"/>
          <w:szCs w:val="22"/>
        </w:rPr>
        <w:t xml:space="preserve"> </w:t>
      </w:r>
      <w:r>
        <w:rPr>
          <w:kern w:val="2"/>
          <w:sz w:val="21"/>
          <w:szCs w:val="22"/>
        </w:rPr>
        <w:t> will display</w:t>
      </w:r>
      <w:r>
        <w:rPr>
          <w:rFonts w:hint="eastAsia"/>
          <w:kern w:val="2"/>
          <w:sz w:val="21"/>
          <w:szCs w:val="22"/>
        </w:rPr>
        <w:t xml:space="preserve"> on the title of the screen. Refer to </w:t>
      </w:r>
      <w:r>
        <w:rPr>
          <w:kern w:val="2"/>
          <w:sz w:val="21"/>
          <w:szCs w:val="22"/>
        </w:rPr>
        <w:t>Appendix C</w:t>
      </w:r>
      <w:r>
        <w:rPr>
          <w:rFonts w:hint="eastAsia"/>
          <w:kern w:val="2"/>
          <w:sz w:val="21"/>
          <w:szCs w:val="22"/>
        </w:rPr>
        <w:t xml:space="preserve"> for more information. </w:t>
      </w:r>
    </w:p>
    <w:p w:rsidR="00A7061D" w:rsidRDefault="00A7061D">
      <w:pPr>
        <w:pStyle w:val="NormalIndent"/>
        <w:rPr>
          <w:kern w:val="2"/>
          <w:sz w:val="21"/>
          <w:szCs w:val="22"/>
        </w:rPr>
      </w:pPr>
    </w:p>
    <w:p w:rsidR="00A7061D" w:rsidRDefault="00A7061D">
      <w:pPr>
        <w:pStyle w:val="NormalIndent"/>
        <w:rPr>
          <w:kern w:val="2"/>
          <w:sz w:val="21"/>
          <w:szCs w:val="22"/>
        </w:rPr>
      </w:pPr>
    </w:p>
    <w:p w:rsidR="00A7061D" w:rsidRDefault="00AF70F4">
      <w:pPr>
        <w:pStyle w:val="Heading1"/>
        <w:ind w:left="567"/>
      </w:pPr>
      <w:bookmarkStart w:id="475" w:name="_Toc44661843"/>
      <w:bookmarkStart w:id="476" w:name="_Toc44672447"/>
      <w:bookmarkStart w:id="477" w:name="_Toc19628986"/>
      <w:bookmarkStart w:id="478" w:name="_Toc155622616"/>
      <w:r>
        <w:lastRenderedPageBreak/>
        <w:t>Alarm Treatment</w:t>
      </w:r>
      <w:bookmarkEnd w:id="475"/>
      <w:bookmarkEnd w:id="476"/>
      <w:bookmarkEnd w:id="477"/>
      <w:bookmarkEnd w:id="478"/>
      <w:r>
        <w:t xml:space="preserve"> </w:t>
      </w:r>
    </w:p>
    <w:p w:rsidR="00A7061D" w:rsidRDefault="00AF70F4">
      <w:pPr>
        <w:ind w:left="1470" w:hangingChars="700" w:hanging="1470"/>
      </w:pPr>
      <w:r>
        <w:rPr>
          <w:noProof/>
          <w:lang w:val="en-GB" w:eastAsia="en-GB"/>
        </w:rPr>
        <w:drawing>
          <wp:inline distT="0" distB="0" distL="0" distR="0">
            <wp:extent cx="257175" cy="209550"/>
            <wp:effectExtent l="0" t="0" r="0" b="0"/>
            <wp:docPr id="77" name="图片 117"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17"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 Warning</w:t>
      </w:r>
      <w:r>
        <w:rPr>
          <w:rFonts w:hint="eastAsia"/>
        </w:rPr>
        <w:t>:</w:t>
      </w:r>
      <w:r>
        <w:t xml:space="preserve"> </w:t>
      </w:r>
      <w:r>
        <w:rPr>
          <w:u w:val="single"/>
        </w:rPr>
        <w:t>●When there’s alarm, please check the conditions of the patient, remove the reason of alarm and then continue working.</w:t>
      </w:r>
      <w:r>
        <w:t xml:space="preserve"> </w:t>
      </w:r>
    </w:p>
    <w:p w:rsidR="00A7061D" w:rsidRDefault="00A7061D"/>
    <w:p w:rsidR="00A7061D" w:rsidRDefault="00AF70F4">
      <w:r>
        <w:t xml:space="preserve">Please refer to Appendix C for the alarm solution. </w:t>
      </w:r>
    </w:p>
    <w:p w:rsidR="00A7061D" w:rsidRDefault="00A7061D"/>
    <w:p w:rsidR="00A7061D" w:rsidRDefault="00AF70F4">
      <w:pPr>
        <w:pStyle w:val="Heading1"/>
        <w:ind w:left="567"/>
      </w:pPr>
      <w:bookmarkStart w:id="479" w:name="_Toc44672448"/>
      <w:bookmarkStart w:id="480" w:name="_Toc19628987"/>
      <w:bookmarkStart w:id="481" w:name="_Toc44661844"/>
      <w:bookmarkStart w:id="482" w:name="_Toc155622617"/>
      <w:r>
        <w:t>Fault Analysis and Solution</w:t>
      </w:r>
      <w:bookmarkEnd w:id="479"/>
      <w:bookmarkEnd w:id="480"/>
      <w:bookmarkEnd w:id="481"/>
      <w:bookmarkEnd w:id="482"/>
      <w:r>
        <w:t xml:space="preserve"> </w:t>
      </w:r>
    </w:p>
    <w:p w:rsidR="00A7061D" w:rsidRDefault="00AF70F4">
      <w:r>
        <w:t xml:space="preserve">When there’s fault, the syringe </w:t>
      </w:r>
      <w:r w:rsidR="00292B70">
        <w:t>driver</w:t>
      </w:r>
      <w:r>
        <w:t xml:space="preserve"> screen will display the fault alarm information, this item is the alarm of high level. Please eliminate the fault alarm according to the prompt. If it can’t be eliminated, please stop the equipment, contact our company to repair and test the equipment, do not put it into operation before the equipment has passed the inspection, otherwise, it may possibly cause unpredictable harm if it works with fault. </w:t>
      </w:r>
    </w:p>
    <w:p w:rsidR="00A7061D" w:rsidRDefault="00A7061D"/>
    <w:p w:rsidR="00A7061D" w:rsidRDefault="00AF70F4">
      <w:pPr>
        <w:sectPr w:rsidR="00A7061D">
          <w:pgSz w:w="11906" w:h="16838"/>
          <w:pgMar w:top="1440" w:right="1800" w:bottom="1440" w:left="1800" w:header="851" w:footer="992" w:gutter="0"/>
          <w:cols w:space="720"/>
          <w:docGrid w:type="lines" w:linePitch="312"/>
        </w:sectPr>
      </w:pPr>
      <w:r>
        <w:t>If the equipment is on fire/burns for unknown reason, or has other abnormal conditions, the user shall immediately cut off power supply and contact our customer service department.</w:t>
      </w:r>
    </w:p>
    <w:p w:rsidR="00A7061D" w:rsidRDefault="00AF70F4">
      <w:pPr>
        <w:pStyle w:val="Title"/>
        <w:ind w:rightChars="0"/>
        <w:rPr>
          <w:b w:val="0"/>
        </w:rPr>
      </w:pPr>
      <w:bookmarkStart w:id="483" w:name="_Toc44661845"/>
      <w:bookmarkStart w:id="484" w:name="_Toc19628988"/>
      <w:bookmarkStart w:id="485" w:name="_Toc44672449"/>
      <w:bookmarkStart w:id="486" w:name="_Toc155622618"/>
      <w:bookmarkStart w:id="487" w:name="_Toc442190535"/>
      <w:r>
        <w:rPr>
          <w:rStyle w:val="Heading1Char"/>
          <w:b/>
        </w:rPr>
        <w:lastRenderedPageBreak/>
        <w:t>Maintenance</w:t>
      </w:r>
      <w:bookmarkEnd w:id="483"/>
      <w:bookmarkEnd w:id="484"/>
      <w:bookmarkEnd w:id="485"/>
      <w:bookmarkEnd w:id="486"/>
      <w:r>
        <w:rPr>
          <w:rStyle w:val="Heading1Char"/>
          <w:b/>
        </w:rPr>
        <w:t xml:space="preserve"> </w:t>
      </w:r>
    </w:p>
    <w:p w:rsidR="00A7061D" w:rsidRDefault="00AF70F4">
      <w:pPr>
        <w:pStyle w:val="Heading1"/>
        <w:ind w:left="567"/>
      </w:pPr>
      <w:bookmarkStart w:id="488" w:name="_Toc44672450"/>
      <w:bookmarkStart w:id="489" w:name="_Toc44661846"/>
      <w:bookmarkStart w:id="490" w:name="_Toc19628989"/>
      <w:bookmarkStart w:id="491" w:name="_Toc155622619"/>
      <w:bookmarkEnd w:id="487"/>
      <w:r>
        <w:t>Cleaning, disinfecting and sterilizing</w:t>
      </w:r>
      <w:bookmarkEnd w:id="488"/>
      <w:bookmarkEnd w:id="489"/>
      <w:bookmarkEnd w:id="490"/>
      <w:bookmarkEnd w:id="491"/>
      <w:r>
        <w:t xml:space="preserve"> </w:t>
      </w:r>
    </w:p>
    <w:p w:rsidR="00A7061D" w:rsidRDefault="00A7061D"/>
    <w:p w:rsidR="00A7061D" w:rsidRDefault="00AF70F4">
      <w:pPr>
        <w:ind w:left="1470" w:hangingChars="700" w:hanging="1470"/>
        <w:rPr>
          <w:u w:val="single"/>
        </w:rPr>
      </w:pPr>
      <w:bookmarkStart w:id="492" w:name="_Toc439876913"/>
      <w:bookmarkStart w:id="493" w:name="_Toc430005742"/>
      <w:bookmarkStart w:id="494" w:name="_Toc439877958"/>
      <w:bookmarkStart w:id="495" w:name="_Toc362537971"/>
      <w:bookmarkStart w:id="496" w:name="_Toc439877157"/>
      <w:r>
        <w:rPr>
          <w:noProof/>
          <w:lang w:val="en-GB" w:eastAsia="en-GB"/>
        </w:rPr>
        <w:drawing>
          <wp:inline distT="0" distB="0" distL="0" distR="0">
            <wp:extent cx="257175" cy="209550"/>
            <wp:effectExtent l="0" t="0" r="0" b="0"/>
            <wp:docPr id="78" name="图片 118"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18"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 Warning:</w:t>
      </w:r>
      <w:r>
        <w:rPr>
          <w:rFonts w:hint="eastAsia"/>
        </w:rPr>
        <w:t xml:space="preserve"> </w:t>
      </w:r>
      <w:r>
        <w:t xml:space="preserve"> </w:t>
      </w:r>
      <w:r>
        <w:rPr>
          <w:u w:val="single"/>
        </w:rPr>
        <w:t xml:space="preserve">● Please cut off power supply and unplug the DC /AC power </w:t>
      </w:r>
      <w:r>
        <w:rPr>
          <w:rFonts w:hint="eastAsia"/>
          <w:u w:val="single"/>
        </w:rPr>
        <w:t>cord</w:t>
      </w:r>
      <w:r>
        <w:rPr>
          <w:u w:val="single"/>
        </w:rPr>
        <w:t xml:space="preserve"> before cleaning the equipment.</w:t>
      </w:r>
    </w:p>
    <w:p w:rsidR="00A7061D" w:rsidRDefault="00A7061D">
      <w:pPr>
        <w:ind w:left="1470" w:hangingChars="700" w:hanging="1470"/>
        <w:rPr>
          <w:u w:val="single"/>
        </w:rPr>
      </w:pPr>
    </w:p>
    <w:p w:rsidR="00A7061D" w:rsidRDefault="00AF70F4">
      <w:pPr>
        <w:ind w:leftChars="700" w:left="1470"/>
        <w:rPr>
          <w:u w:val="single"/>
        </w:rPr>
      </w:pPr>
      <w:r>
        <w:rPr>
          <w:u w:val="single"/>
        </w:rPr>
        <w:t xml:space="preserve">● </w:t>
      </w:r>
      <w:proofErr w:type="gramStart"/>
      <w:r>
        <w:rPr>
          <w:u w:val="single"/>
        </w:rPr>
        <w:t>During</w:t>
      </w:r>
      <w:proofErr w:type="gramEnd"/>
      <w:r>
        <w:rPr>
          <w:u w:val="single"/>
        </w:rPr>
        <w:t xml:space="preserve"> cleaning and disinfecting, please keep the equipment horizontal and upwards to protect the equipment and accessories from fluid.</w:t>
      </w:r>
    </w:p>
    <w:p w:rsidR="00A7061D" w:rsidRDefault="00A7061D"/>
    <w:bookmarkEnd w:id="492"/>
    <w:bookmarkEnd w:id="493"/>
    <w:bookmarkEnd w:id="494"/>
    <w:bookmarkEnd w:id="495"/>
    <w:bookmarkEnd w:id="496"/>
    <w:p w:rsidR="00A7061D" w:rsidRDefault="00AF70F4">
      <w:pPr>
        <w:pStyle w:val="Heading2"/>
        <w:rPr>
          <w:b w:val="0"/>
        </w:rPr>
      </w:pPr>
      <w:r>
        <w:rPr>
          <w:rStyle w:val="Heading3Char"/>
        </w:rPr>
        <w:t xml:space="preserve"> </w:t>
      </w:r>
      <w:bookmarkStart w:id="497" w:name="_Toc19628990"/>
      <w:bookmarkStart w:id="498" w:name="_Toc44661847"/>
      <w:bookmarkStart w:id="499" w:name="_Toc44672451"/>
      <w:bookmarkStart w:id="500" w:name="_Toc155622620"/>
      <w:r>
        <w:rPr>
          <w:rStyle w:val="Heading3Char"/>
          <w:b/>
        </w:rPr>
        <w:t>Cleaning</w:t>
      </w:r>
      <w:bookmarkEnd w:id="497"/>
      <w:bookmarkEnd w:id="498"/>
      <w:bookmarkEnd w:id="499"/>
      <w:bookmarkEnd w:id="500"/>
      <w:r>
        <w:rPr>
          <w:b w:val="0"/>
        </w:rPr>
        <w:t xml:space="preserve"> </w:t>
      </w:r>
    </w:p>
    <w:p w:rsidR="00A7061D" w:rsidRDefault="00AF70F4">
      <w:pPr>
        <w:numPr>
          <w:ilvl w:val="0"/>
          <w:numId w:val="24"/>
        </w:numPr>
      </w:pPr>
      <w:r>
        <w:t xml:space="preserve">The daily maintenance is mainly to clean the </w:t>
      </w:r>
      <w:r>
        <w:rPr>
          <w:rFonts w:hint="eastAsia"/>
        </w:rPr>
        <w:t>shell</w:t>
      </w:r>
      <w:r>
        <w:t xml:space="preserve"> and pump body. It is inevitable that </w:t>
      </w:r>
    </w:p>
    <w:p w:rsidR="00A7061D" w:rsidRDefault="00AF70F4">
      <w:pPr>
        <w:ind w:leftChars="200" w:left="420"/>
      </w:pPr>
      <w:proofErr w:type="gramStart"/>
      <w:r>
        <w:t>fluid/drug</w:t>
      </w:r>
      <w:proofErr w:type="gramEnd"/>
      <w:r>
        <w:t xml:space="preserve"> may flow in the equipment during </w:t>
      </w:r>
      <w:r>
        <w:rPr>
          <w:rFonts w:hint="eastAsia"/>
        </w:rPr>
        <w:t>infusion</w:t>
      </w:r>
      <w:r>
        <w:t xml:space="preserve">. Some fluid drug may corrode the pump and cause working fault. After </w:t>
      </w:r>
      <w:r>
        <w:rPr>
          <w:rFonts w:hint="eastAsia"/>
        </w:rPr>
        <w:t>infusion</w:t>
      </w:r>
      <w:r>
        <w:t xml:space="preserve">, please timely clean the equipment, wipe it with moist and clean soft fabric, and then naturally dry it. </w:t>
      </w:r>
    </w:p>
    <w:p w:rsidR="00A7061D" w:rsidRDefault="00A7061D">
      <w:pPr>
        <w:ind w:left="480"/>
      </w:pPr>
    </w:p>
    <w:p w:rsidR="00A7061D" w:rsidRDefault="00AF70F4">
      <w:pPr>
        <w:numPr>
          <w:ilvl w:val="0"/>
          <w:numId w:val="24"/>
        </w:numPr>
      </w:pPr>
      <w:r>
        <w:t xml:space="preserve">When cleaning the equipment interface, please wipe it with dry and soft fabric, confirm the interface is dry before using. </w:t>
      </w:r>
    </w:p>
    <w:p w:rsidR="00A7061D" w:rsidRDefault="00A7061D">
      <w:pPr>
        <w:ind w:left="480"/>
      </w:pPr>
    </w:p>
    <w:p w:rsidR="00A7061D" w:rsidRDefault="00AF70F4">
      <w:pPr>
        <w:numPr>
          <w:ilvl w:val="0"/>
          <w:numId w:val="24"/>
        </w:numPr>
      </w:pPr>
      <w:r>
        <w:t xml:space="preserve">Please do not soak the equipment in water. Although this equipment has certain waterproof function, when fluid splashes on the equipment, please check if it works normally, perform insulation and electric leakage test if needed. </w:t>
      </w:r>
    </w:p>
    <w:p w:rsidR="00A7061D" w:rsidRDefault="00A7061D"/>
    <w:p w:rsidR="00A7061D" w:rsidRDefault="00AF70F4">
      <w:pPr>
        <w:pStyle w:val="Heading2"/>
        <w:rPr>
          <w:b w:val="0"/>
        </w:rPr>
      </w:pPr>
      <w:r>
        <w:rPr>
          <w:rStyle w:val="Heading3Char"/>
          <w:b/>
        </w:rPr>
        <w:t xml:space="preserve"> </w:t>
      </w:r>
      <w:bookmarkStart w:id="501" w:name="_Toc44672452"/>
      <w:bookmarkStart w:id="502" w:name="_Toc44661848"/>
      <w:bookmarkStart w:id="503" w:name="_Toc19628991"/>
      <w:bookmarkStart w:id="504" w:name="_Toc155622621"/>
      <w:r>
        <w:rPr>
          <w:rStyle w:val="Heading3Char"/>
          <w:b/>
        </w:rPr>
        <w:t>Disinfecting</w:t>
      </w:r>
      <w:bookmarkEnd w:id="501"/>
      <w:bookmarkEnd w:id="502"/>
      <w:bookmarkEnd w:id="503"/>
      <w:bookmarkEnd w:id="504"/>
      <w:r>
        <w:rPr>
          <w:rStyle w:val="Heading3Char"/>
          <w:b/>
        </w:rPr>
        <w:t xml:space="preserve"> </w:t>
      </w:r>
    </w:p>
    <w:p w:rsidR="00A7061D" w:rsidRDefault="00AF70F4">
      <w:pPr>
        <w:numPr>
          <w:ilvl w:val="0"/>
          <w:numId w:val="25"/>
        </w:numPr>
      </w:pPr>
      <w:r>
        <w:t xml:space="preserve">Disinfecting may possibly cause harm of certain degree to the equipment, it is suggested to disinfect the equipment if it is needed. </w:t>
      </w:r>
    </w:p>
    <w:p w:rsidR="00A7061D" w:rsidRDefault="00A7061D">
      <w:pPr>
        <w:ind w:left="480"/>
      </w:pPr>
    </w:p>
    <w:p w:rsidR="00A7061D" w:rsidRDefault="00AF70F4">
      <w:pPr>
        <w:ind w:leftChars="200" w:left="420"/>
      </w:pPr>
      <w:r>
        <w:t xml:space="preserve">Please disinfect the equipment with common disinfecting agent such as 50% sodium hypochlorite, </w:t>
      </w:r>
      <w:proofErr w:type="spellStart"/>
      <w:r>
        <w:rPr>
          <w:rFonts w:hint="eastAsia"/>
        </w:rPr>
        <w:t>c</w:t>
      </w:r>
      <w:r>
        <w:t>idex</w:t>
      </w:r>
      <w:proofErr w:type="spellEnd"/>
      <w:r>
        <w:t xml:space="preserve"> 2% glutaraldehyde + activating agent, 70% ethanol, 70% isopropyl alcohol and so on. Please follow the instructions of the disinfecting agent. </w:t>
      </w:r>
    </w:p>
    <w:p w:rsidR="00A7061D" w:rsidRDefault="00A7061D"/>
    <w:p w:rsidR="00A7061D" w:rsidRDefault="00AF70F4">
      <w:pPr>
        <w:numPr>
          <w:ilvl w:val="0"/>
          <w:numId w:val="25"/>
        </w:numPr>
      </w:pPr>
      <w:r>
        <w:t xml:space="preserve">After disinfecting, wet the soft fabric with warm water, </w:t>
      </w:r>
      <w:r w:rsidR="00A27162">
        <w:t xml:space="preserve">squeeze to </w:t>
      </w:r>
      <w:r w:rsidR="00E2196B">
        <w:t>remove excess water</w:t>
      </w:r>
      <w:r>
        <w:t xml:space="preserve"> and then wipe the equipment with it. </w:t>
      </w:r>
    </w:p>
    <w:p w:rsidR="00A7061D" w:rsidRDefault="00A7061D">
      <w:pPr>
        <w:ind w:left="480"/>
      </w:pPr>
    </w:p>
    <w:p w:rsidR="00A7061D" w:rsidRDefault="00AF70F4">
      <w:pPr>
        <w:ind w:left="420" w:hangingChars="200" w:hanging="420"/>
      </w:pPr>
      <w:r>
        <w:t xml:space="preserve"> (</w:t>
      </w:r>
      <w:r>
        <w:rPr>
          <w:rFonts w:hint="eastAsia"/>
        </w:rPr>
        <w:t>3</w:t>
      </w:r>
      <w:r>
        <w:t xml:space="preserve">) Do not sterilize the equipment with high pressure steam sterilizer, do not dry the equipment with dryer or similar product. </w:t>
      </w:r>
    </w:p>
    <w:p w:rsidR="00A7061D" w:rsidRDefault="00A7061D"/>
    <w:p w:rsidR="00A7061D" w:rsidRDefault="00AF70F4">
      <w:pPr>
        <w:ind w:left="1470" w:hangingChars="700" w:hanging="1470"/>
      </w:pPr>
      <w:bookmarkStart w:id="505" w:name="_Toc442190536"/>
      <w:bookmarkStart w:id="506" w:name="_Toc362537973"/>
      <w:bookmarkStart w:id="507" w:name="_Toc430005744"/>
      <w:bookmarkStart w:id="508" w:name="_Toc439876915"/>
      <w:bookmarkStart w:id="509" w:name="_Toc439877960"/>
      <w:bookmarkStart w:id="510" w:name="_Toc439877159"/>
      <w:r>
        <w:rPr>
          <w:noProof/>
          <w:lang w:val="en-GB" w:eastAsia="en-GB"/>
        </w:rPr>
        <w:lastRenderedPageBreak/>
        <w:drawing>
          <wp:inline distT="0" distB="0" distL="0" distR="0">
            <wp:extent cx="257175" cy="209550"/>
            <wp:effectExtent l="0" t="0" r="0" b="0"/>
            <wp:docPr id="79" name="图片 119"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19"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 Warning: </w:t>
      </w:r>
      <w:r>
        <w:rPr>
          <w:u w:val="single"/>
        </w:rPr>
        <w:t xml:space="preserve">● Please do not adopt </w:t>
      </w:r>
      <w:proofErr w:type="spellStart"/>
      <w:r>
        <w:rPr>
          <w:u w:val="single"/>
        </w:rPr>
        <w:t>Cidex</w:t>
      </w:r>
      <w:proofErr w:type="spellEnd"/>
      <w:r>
        <w:rPr>
          <w:u w:val="single"/>
        </w:rPr>
        <w:t xml:space="preserve"> OPA </w:t>
      </w:r>
      <w:proofErr w:type="spellStart"/>
      <w:r>
        <w:rPr>
          <w:u w:val="single"/>
        </w:rPr>
        <w:t>ortho</w:t>
      </w:r>
      <w:proofErr w:type="spellEnd"/>
      <w:r>
        <w:rPr>
          <w:u w:val="single"/>
        </w:rPr>
        <w:t xml:space="preserve"> </w:t>
      </w:r>
      <w:proofErr w:type="spellStart"/>
      <w:r>
        <w:rPr>
          <w:u w:val="single"/>
        </w:rPr>
        <w:t>phthalaldehyde</w:t>
      </w:r>
      <w:proofErr w:type="spellEnd"/>
      <w:r>
        <w:rPr>
          <w:u w:val="single"/>
        </w:rPr>
        <w:t>, methyl ethyl ketone or similar solvent, otherwise, it may corrode the equipment.</w:t>
      </w:r>
      <w:bookmarkEnd w:id="505"/>
      <w:bookmarkEnd w:id="506"/>
      <w:bookmarkEnd w:id="507"/>
      <w:bookmarkEnd w:id="508"/>
      <w:bookmarkEnd w:id="509"/>
      <w:bookmarkEnd w:id="510"/>
    </w:p>
    <w:p w:rsidR="00A7061D" w:rsidRDefault="00AF70F4">
      <w:pPr>
        <w:pStyle w:val="Heading1"/>
        <w:ind w:left="567"/>
      </w:pPr>
      <w:bookmarkStart w:id="511" w:name="_Toc44672453"/>
      <w:bookmarkStart w:id="512" w:name="_Toc44661849"/>
      <w:bookmarkStart w:id="513" w:name="_Toc19628992"/>
      <w:bookmarkStart w:id="514" w:name="_Toc155622622"/>
      <w:r>
        <w:t>Periodical maintenance</w:t>
      </w:r>
      <w:bookmarkEnd w:id="511"/>
      <w:bookmarkEnd w:id="512"/>
      <w:bookmarkEnd w:id="513"/>
      <w:bookmarkEnd w:id="514"/>
      <w:r>
        <w:t xml:space="preserve"> </w:t>
      </w:r>
    </w:p>
    <w:p w:rsidR="00A7061D" w:rsidRDefault="00A27162">
      <w:pPr>
        <w:ind w:left="1470" w:hangingChars="700" w:hanging="1470"/>
        <w:rPr>
          <w:u w:val="single"/>
        </w:rPr>
      </w:pPr>
      <w:r>
        <w:t xml:space="preserve"> </w:t>
      </w:r>
      <w:r w:rsidR="00AF70F4">
        <w:rPr>
          <w:noProof/>
          <w:lang w:val="en-GB" w:eastAsia="en-GB"/>
        </w:rPr>
        <w:drawing>
          <wp:inline distT="0" distB="0" distL="0" distR="0">
            <wp:extent cx="257175" cy="209550"/>
            <wp:effectExtent l="0" t="0" r="0" b="0"/>
            <wp:docPr id="80" name="图片 120"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20"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rsidR="00AF70F4">
        <w:t xml:space="preserve"> Note</w:t>
      </w:r>
      <w:r w:rsidR="00AF70F4">
        <w:rPr>
          <w:rFonts w:hint="eastAsia"/>
        </w:rPr>
        <w:t>s</w:t>
      </w:r>
      <w:r w:rsidR="00AF70F4">
        <w:t>:</w:t>
      </w:r>
      <w:r w:rsidR="00AF70F4">
        <w:rPr>
          <w:rFonts w:hint="eastAsia"/>
        </w:rPr>
        <w:t xml:space="preserve"> </w:t>
      </w:r>
      <w:r w:rsidR="00AF70F4">
        <w:t xml:space="preserve"> </w:t>
      </w:r>
      <w:r w:rsidR="00AF70F4">
        <w:rPr>
          <w:u w:val="single"/>
        </w:rPr>
        <w:t xml:space="preserve">● </w:t>
      </w:r>
      <w:proofErr w:type="gramStart"/>
      <w:r w:rsidR="00AF70F4">
        <w:rPr>
          <w:u w:val="single"/>
        </w:rPr>
        <w:t>The</w:t>
      </w:r>
      <w:proofErr w:type="gramEnd"/>
      <w:r w:rsidR="00AF70F4">
        <w:rPr>
          <w:u w:val="single"/>
        </w:rPr>
        <w:t xml:space="preserve"> medical mechanism </w:t>
      </w:r>
      <w:r>
        <w:rPr>
          <w:u w:val="single"/>
        </w:rPr>
        <w:t>requires a</w:t>
      </w:r>
      <w:r w:rsidR="00AF70F4">
        <w:rPr>
          <w:u w:val="single"/>
        </w:rPr>
        <w:t xml:space="preserve"> maintenance plan, otherwise, it may possibly cause the equipment malfunction or fault, and may possibly hurt the physical safety.</w:t>
      </w:r>
    </w:p>
    <w:p w:rsidR="00A7061D" w:rsidRDefault="00A7061D">
      <w:pPr>
        <w:ind w:left="1470" w:hangingChars="700" w:hanging="1470"/>
        <w:rPr>
          <w:u w:val="single"/>
        </w:rPr>
      </w:pPr>
    </w:p>
    <w:p w:rsidR="00A7061D" w:rsidRDefault="00AF70F4">
      <w:pPr>
        <w:ind w:leftChars="600" w:left="1470" w:hangingChars="100" w:hanging="210"/>
        <w:rPr>
          <w:u w:val="single"/>
        </w:rPr>
      </w:pPr>
      <w:r>
        <w:rPr>
          <w:u w:val="single"/>
        </w:rPr>
        <w:t>● In order to ensure the safe use and prolong the service life of the equipment, it is suggested to periodically maintain and check it once every 6 months. Some items shall be maintained by the user, and some items shall be maintained by the dealer of the equipment.</w:t>
      </w:r>
    </w:p>
    <w:p w:rsidR="00A7061D" w:rsidRDefault="00A7061D">
      <w:pPr>
        <w:ind w:leftChars="600" w:left="1470" w:hangingChars="100" w:hanging="210"/>
        <w:rPr>
          <w:u w:val="single"/>
        </w:rPr>
      </w:pPr>
    </w:p>
    <w:p w:rsidR="00A7061D" w:rsidRDefault="00AF70F4">
      <w:pPr>
        <w:ind w:firstLineChars="600" w:firstLine="1260"/>
        <w:rPr>
          <w:u w:val="single"/>
        </w:rPr>
      </w:pPr>
      <w:r>
        <w:rPr>
          <w:u w:val="single"/>
        </w:rPr>
        <w:t xml:space="preserve">● </w:t>
      </w:r>
      <w:proofErr w:type="gramStart"/>
      <w:r>
        <w:rPr>
          <w:u w:val="single"/>
        </w:rPr>
        <w:t>Please</w:t>
      </w:r>
      <w:proofErr w:type="gramEnd"/>
      <w:r>
        <w:rPr>
          <w:u w:val="single"/>
        </w:rPr>
        <w:t xml:space="preserve"> contact our company if the equipment is found</w:t>
      </w:r>
      <w:r>
        <w:rPr>
          <w:rFonts w:hint="eastAsia"/>
          <w:u w:val="single"/>
        </w:rPr>
        <w:t xml:space="preserve"> </w:t>
      </w:r>
      <w:r>
        <w:rPr>
          <w:u w:val="single"/>
        </w:rPr>
        <w:t>defective.</w:t>
      </w:r>
    </w:p>
    <w:p w:rsidR="00A7061D" w:rsidRDefault="00A7061D"/>
    <w:p w:rsidR="00A7061D" w:rsidRDefault="00AF70F4">
      <w:pPr>
        <w:pStyle w:val="Heading2"/>
        <w:rPr>
          <w:rStyle w:val="Heading3Char"/>
          <w:b/>
        </w:rPr>
      </w:pPr>
      <w:bookmarkStart w:id="515" w:name="_Toc44661850"/>
      <w:bookmarkStart w:id="516" w:name="_Toc19628993"/>
      <w:bookmarkStart w:id="517" w:name="_Toc44672454"/>
      <w:bookmarkStart w:id="518" w:name="_Toc155622623"/>
      <w:r>
        <w:rPr>
          <w:rStyle w:val="Heading3Char"/>
          <w:b/>
        </w:rPr>
        <w:t>Check the Appearance</w:t>
      </w:r>
      <w:bookmarkEnd w:id="515"/>
      <w:bookmarkEnd w:id="516"/>
      <w:bookmarkEnd w:id="517"/>
      <w:bookmarkEnd w:id="518"/>
      <w:r>
        <w:rPr>
          <w:rStyle w:val="Heading3Char"/>
          <w:b/>
        </w:rPr>
        <w:t xml:space="preserve"> </w:t>
      </w:r>
    </w:p>
    <w:p w:rsidR="00A7061D" w:rsidRDefault="00A7061D">
      <w:pPr>
        <w:pStyle w:val="NormalIndent"/>
        <w:ind w:firstLine="400"/>
      </w:pPr>
    </w:p>
    <w:p w:rsidR="00A7061D" w:rsidRDefault="00AF70F4">
      <w:pPr>
        <w:numPr>
          <w:ilvl w:val="0"/>
          <w:numId w:val="26"/>
        </w:numPr>
      </w:pPr>
      <w:r>
        <w:t xml:space="preserve">The appearance of the equipment shall be clean and under good condition without crack and water leakage. </w:t>
      </w:r>
    </w:p>
    <w:p w:rsidR="00A7061D" w:rsidRDefault="00AF70F4">
      <w:pPr>
        <w:numPr>
          <w:ilvl w:val="0"/>
          <w:numId w:val="26"/>
        </w:numPr>
      </w:pPr>
      <w:r>
        <w:t xml:space="preserve">The buttons are flexible and effective without invalid phenomenon; the sensitivity of the touch screen is normal, </w:t>
      </w:r>
    </w:p>
    <w:p w:rsidR="00A7061D" w:rsidRDefault="00AF70F4">
      <w:pPr>
        <w:numPr>
          <w:ilvl w:val="0"/>
          <w:numId w:val="26"/>
        </w:numPr>
      </w:pPr>
      <w:r>
        <w:t xml:space="preserve">The </w:t>
      </w:r>
      <w:r>
        <w:rPr>
          <w:rFonts w:hint="eastAsia"/>
        </w:rPr>
        <w:t>slider</w:t>
      </w:r>
      <w:r>
        <w:t xml:space="preserve"> of the </w:t>
      </w:r>
      <w:r>
        <w:rPr>
          <w:rFonts w:hint="eastAsia"/>
        </w:rPr>
        <w:t>syringe</w:t>
      </w:r>
      <w:r>
        <w:t xml:space="preserve"> </w:t>
      </w:r>
      <w:r w:rsidR="00292B70">
        <w:t>driver</w:t>
      </w:r>
      <w:r>
        <w:t xml:space="preserve"> is flexible in movement, and the clamp is </w:t>
      </w:r>
      <w:r>
        <w:rPr>
          <w:rFonts w:hint="eastAsia"/>
        </w:rPr>
        <w:t>ok.</w:t>
      </w:r>
    </w:p>
    <w:p w:rsidR="00A7061D" w:rsidRDefault="00AF70F4">
      <w:pPr>
        <w:numPr>
          <w:ilvl w:val="0"/>
          <w:numId w:val="26"/>
        </w:numPr>
      </w:pPr>
      <w:r>
        <w:t xml:space="preserve">The power </w:t>
      </w:r>
      <w:r>
        <w:rPr>
          <w:rFonts w:hint="eastAsia"/>
        </w:rPr>
        <w:t>cord</w:t>
      </w:r>
      <w:r>
        <w:t xml:space="preserve"> is under good condition and installed tightly. </w:t>
      </w:r>
    </w:p>
    <w:p w:rsidR="00A7061D" w:rsidRDefault="00AF70F4">
      <w:pPr>
        <w:numPr>
          <w:ilvl w:val="0"/>
          <w:numId w:val="26"/>
        </w:numPr>
      </w:pPr>
      <w:r>
        <w:t xml:space="preserve">After connecting with external power supply, check </w:t>
      </w:r>
      <w:r>
        <w:rPr>
          <w:rFonts w:hint="eastAsia"/>
        </w:rPr>
        <w:t>whether</w:t>
      </w:r>
      <w:r>
        <w:t xml:space="preserve"> AC indicator light</w:t>
      </w:r>
      <w:r>
        <w:rPr>
          <w:rFonts w:hint="eastAsia"/>
        </w:rPr>
        <w:t xml:space="preserve"> is</w:t>
      </w:r>
      <w:r>
        <w:t xml:space="preserve"> on. </w:t>
      </w:r>
    </w:p>
    <w:p w:rsidR="00A7061D" w:rsidRDefault="00AF70F4">
      <w:pPr>
        <w:numPr>
          <w:ilvl w:val="0"/>
          <w:numId w:val="26"/>
        </w:numPr>
      </w:pPr>
      <w:r>
        <w:t xml:space="preserve">Adopt the accessories designated by our company. </w:t>
      </w:r>
    </w:p>
    <w:p w:rsidR="00A7061D" w:rsidRDefault="00AF70F4">
      <w:pPr>
        <w:numPr>
          <w:ilvl w:val="0"/>
          <w:numId w:val="26"/>
        </w:numPr>
      </w:pPr>
      <w:r>
        <w:t xml:space="preserve">The environment meets the requirements. </w:t>
      </w:r>
    </w:p>
    <w:p w:rsidR="00A7061D" w:rsidRDefault="00A7061D"/>
    <w:p w:rsidR="00A7061D" w:rsidRDefault="00AF70F4">
      <w:pPr>
        <w:pStyle w:val="Heading2"/>
        <w:rPr>
          <w:b w:val="0"/>
        </w:rPr>
      </w:pPr>
      <w:r>
        <w:rPr>
          <w:rStyle w:val="Heading3Char"/>
          <w:rFonts w:hint="eastAsia"/>
          <w:sz w:val="32"/>
        </w:rPr>
        <w:t xml:space="preserve"> </w:t>
      </w:r>
      <w:bookmarkStart w:id="519" w:name="_Toc19628994"/>
      <w:bookmarkStart w:id="520" w:name="_Toc44661851"/>
      <w:bookmarkStart w:id="521" w:name="_Toc44672455"/>
      <w:bookmarkStart w:id="522" w:name="_Toc155622624"/>
      <w:r>
        <w:rPr>
          <w:rStyle w:val="Heading3Char"/>
          <w:b/>
          <w:sz w:val="32"/>
        </w:rPr>
        <w:t>Performance Check</w:t>
      </w:r>
      <w:bookmarkEnd w:id="519"/>
      <w:bookmarkEnd w:id="520"/>
      <w:bookmarkEnd w:id="521"/>
      <w:bookmarkEnd w:id="522"/>
      <w:r>
        <w:rPr>
          <w:rStyle w:val="Heading3Char"/>
          <w:b/>
          <w:sz w:val="32"/>
        </w:rPr>
        <w:t xml:space="preserve"> </w:t>
      </w:r>
    </w:p>
    <w:p w:rsidR="00A7061D" w:rsidRDefault="00AF70F4">
      <w:pPr>
        <w:numPr>
          <w:ilvl w:val="0"/>
          <w:numId w:val="27"/>
        </w:numPr>
      </w:pPr>
      <w:r>
        <w:t xml:space="preserve">Self-test and </w:t>
      </w:r>
      <w:r>
        <w:rPr>
          <w:rFonts w:hint="eastAsia"/>
        </w:rPr>
        <w:t>infusion</w:t>
      </w:r>
      <w:r>
        <w:t xml:space="preserve"> function</w:t>
      </w:r>
      <w:r>
        <w:rPr>
          <w:rFonts w:hint="eastAsia"/>
        </w:rPr>
        <w:t xml:space="preserve"> works</w:t>
      </w:r>
      <w:r>
        <w:t xml:space="preserve">. </w:t>
      </w:r>
    </w:p>
    <w:p w:rsidR="00A7061D" w:rsidRDefault="00AF70F4">
      <w:pPr>
        <w:numPr>
          <w:ilvl w:val="0"/>
          <w:numId w:val="27"/>
        </w:numPr>
      </w:pPr>
      <w:r>
        <w:t xml:space="preserve">Alarm function </w:t>
      </w:r>
      <w:r>
        <w:rPr>
          <w:rFonts w:hint="eastAsia"/>
        </w:rPr>
        <w:t>works well.</w:t>
      </w:r>
    </w:p>
    <w:p w:rsidR="00A7061D" w:rsidRDefault="00AF70F4">
      <w:pPr>
        <w:numPr>
          <w:ilvl w:val="0"/>
          <w:numId w:val="27"/>
        </w:numPr>
      </w:pPr>
      <w:r>
        <w:t xml:space="preserve">Battery performance. </w:t>
      </w:r>
    </w:p>
    <w:p w:rsidR="00A7061D" w:rsidRDefault="00A7061D"/>
    <w:p w:rsidR="00A7061D" w:rsidRDefault="00AF70F4">
      <w:pPr>
        <w:pStyle w:val="Heading2"/>
        <w:rPr>
          <w:b w:val="0"/>
        </w:rPr>
      </w:pPr>
      <w:r>
        <w:rPr>
          <w:rStyle w:val="Heading3Char"/>
        </w:rPr>
        <w:t xml:space="preserve"> </w:t>
      </w:r>
      <w:bookmarkStart w:id="523" w:name="_Toc44661852"/>
      <w:bookmarkStart w:id="524" w:name="_Toc19628995"/>
      <w:bookmarkStart w:id="525" w:name="_Toc44672456"/>
      <w:bookmarkStart w:id="526" w:name="_Toc155622625"/>
      <w:r>
        <w:rPr>
          <w:rStyle w:val="Heading3Char"/>
          <w:b/>
        </w:rPr>
        <w:t>Maintenance Plan</w:t>
      </w:r>
      <w:bookmarkEnd w:id="523"/>
      <w:bookmarkEnd w:id="524"/>
      <w:bookmarkEnd w:id="525"/>
      <w:bookmarkEnd w:id="526"/>
      <w:r>
        <w:rPr>
          <w:rStyle w:val="Heading3Char"/>
          <w:b/>
        </w:rPr>
        <w:t xml:space="preserve"> </w:t>
      </w:r>
    </w:p>
    <w:p w:rsidR="00A7061D" w:rsidRDefault="00AF70F4">
      <w:r>
        <w:t xml:space="preserve">The following check/maintenance items must be performed by the professional technician recognized by our company. If the following maintenances are necessary, please contact our company. Please clean and disinfect the equipment before testing or maintaining. </w:t>
      </w:r>
    </w:p>
    <w:p w:rsidR="00A7061D" w:rsidRDefault="00A7061D"/>
    <w:p w:rsidR="00A7061D" w:rsidRDefault="00A706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8"/>
        <w:gridCol w:w="4234"/>
      </w:tblGrid>
      <w:tr w:rsidR="00A7061D">
        <w:tc>
          <w:tcPr>
            <w:tcW w:w="4288" w:type="dxa"/>
            <w:tcBorders>
              <w:top w:val="single" w:sz="4" w:space="0" w:color="auto"/>
              <w:left w:val="single" w:sz="4" w:space="0" w:color="auto"/>
              <w:bottom w:val="single" w:sz="4" w:space="0" w:color="auto"/>
              <w:right w:val="single" w:sz="4" w:space="0" w:color="auto"/>
            </w:tcBorders>
            <w:shd w:val="clear" w:color="auto" w:fill="D9D9D9"/>
          </w:tcPr>
          <w:p w:rsidR="00A7061D" w:rsidRDefault="00AF70F4">
            <w:bookmarkStart w:id="527" w:name="_Toc442190537"/>
            <w:r>
              <w:t xml:space="preserve">Maintenance Items </w:t>
            </w:r>
          </w:p>
        </w:tc>
        <w:tc>
          <w:tcPr>
            <w:tcW w:w="4234" w:type="dxa"/>
            <w:tcBorders>
              <w:top w:val="single" w:sz="4" w:space="0" w:color="auto"/>
              <w:left w:val="single" w:sz="4" w:space="0" w:color="auto"/>
              <w:bottom w:val="single" w:sz="4" w:space="0" w:color="auto"/>
              <w:right w:val="single" w:sz="4" w:space="0" w:color="auto"/>
            </w:tcBorders>
            <w:shd w:val="clear" w:color="auto" w:fill="D9D9D9"/>
          </w:tcPr>
          <w:p w:rsidR="00A7061D" w:rsidRDefault="00AF70F4">
            <w:r>
              <w:t xml:space="preserve">Cycle </w:t>
            </w:r>
          </w:p>
        </w:tc>
      </w:tr>
      <w:tr w:rsidR="00A7061D">
        <w:tc>
          <w:tcPr>
            <w:tcW w:w="4288" w:type="dxa"/>
            <w:tcBorders>
              <w:top w:val="single" w:sz="4" w:space="0" w:color="auto"/>
              <w:left w:val="single" w:sz="4" w:space="0" w:color="auto"/>
              <w:bottom w:val="single" w:sz="4" w:space="0" w:color="auto"/>
              <w:right w:val="single" w:sz="4" w:space="0" w:color="auto"/>
            </w:tcBorders>
            <w:vAlign w:val="center"/>
          </w:tcPr>
          <w:p w:rsidR="00A7061D" w:rsidRDefault="00AF70F4">
            <w:r>
              <w:t>Safety check according to IEC60601-1</w:t>
            </w:r>
          </w:p>
        </w:tc>
        <w:tc>
          <w:tcPr>
            <w:tcW w:w="4234" w:type="dxa"/>
            <w:tcBorders>
              <w:top w:val="single" w:sz="4" w:space="0" w:color="auto"/>
              <w:left w:val="single" w:sz="4" w:space="0" w:color="auto"/>
              <w:bottom w:val="single" w:sz="4" w:space="0" w:color="auto"/>
              <w:right w:val="single" w:sz="4" w:space="0" w:color="auto"/>
            </w:tcBorders>
          </w:tcPr>
          <w:p w:rsidR="00A7061D" w:rsidRDefault="00AF70F4">
            <w:r>
              <w:t>Once every 2 years, please check after replacing the</w:t>
            </w:r>
            <w:r>
              <w:rPr>
                <w:rFonts w:hint="eastAsia"/>
              </w:rPr>
              <w:t xml:space="preserve"> p</w:t>
            </w:r>
            <w:r>
              <w:t xml:space="preserve">rinted </w:t>
            </w:r>
            <w:r>
              <w:rPr>
                <w:rFonts w:hint="eastAsia"/>
              </w:rPr>
              <w:t>c</w:t>
            </w:r>
            <w:r>
              <w:t xml:space="preserve">ircuit </w:t>
            </w:r>
            <w:r>
              <w:rPr>
                <w:rFonts w:hint="eastAsia"/>
              </w:rPr>
              <w:t>b</w:t>
            </w:r>
            <w:r>
              <w:t>oard</w:t>
            </w:r>
            <w:r>
              <w:rPr>
                <w:rFonts w:hint="eastAsia"/>
              </w:rPr>
              <w:t xml:space="preserve"> a</w:t>
            </w:r>
            <w:r>
              <w:t>ssembly</w:t>
            </w:r>
            <w:r>
              <w:rPr>
                <w:rFonts w:hint="eastAsia"/>
              </w:rPr>
              <w:t xml:space="preserve"> </w:t>
            </w:r>
            <w:r>
              <w:t xml:space="preserve">or the equipment is dropped or knocked. </w:t>
            </w:r>
          </w:p>
        </w:tc>
      </w:tr>
      <w:tr w:rsidR="00A7061D">
        <w:tc>
          <w:tcPr>
            <w:tcW w:w="4288"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Preventive system maintenance items (pressure calibrate, sensor calibrate, pump) </w:t>
            </w:r>
          </w:p>
        </w:tc>
        <w:tc>
          <w:tcPr>
            <w:tcW w:w="4234" w:type="dxa"/>
            <w:tcBorders>
              <w:top w:val="single" w:sz="4" w:space="0" w:color="auto"/>
              <w:left w:val="single" w:sz="4" w:space="0" w:color="auto"/>
              <w:bottom w:val="single" w:sz="4" w:space="0" w:color="auto"/>
              <w:right w:val="single" w:sz="4" w:space="0" w:color="auto"/>
            </w:tcBorders>
          </w:tcPr>
          <w:p w:rsidR="00A7061D" w:rsidRDefault="00AF70F4">
            <w:pPr>
              <w:ind w:left="105" w:hangingChars="50" w:hanging="105"/>
            </w:pPr>
            <w:r>
              <w:t xml:space="preserve">Once every 2 years, when the occlusion alarm, or </w:t>
            </w:r>
            <w:r>
              <w:rPr>
                <w:rFonts w:hint="eastAsia"/>
              </w:rPr>
              <w:t>infusion</w:t>
            </w:r>
            <w:r>
              <w:t xml:space="preserve"> accuracy is doubt to be abnormal </w:t>
            </w:r>
          </w:p>
        </w:tc>
      </w:tr>
      <w:tr w:rsidR="00A7061D">
        <w:tc>
          <w:tcPr>
            <w:tcW w:w="4288"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Brand of user-defined syringe, </w:t>
            </w:r>
            <w:r>
              <w:rPr>
                <w:rFonts w:hint="eastAsia"/>
              </w:rPr>
              <w:t>infusion</w:t>
            </w:r>
            <w:r>
              <w:t xml:space="preserve"> accuracy calibration </w:t>
            </w:r>
          </w:p>
        </w:tc>
        <w:tc>
          <w:tcPr>
            <w:tcW w:w="4234" w:type="dxa"/>
            <w:tcBorders>
              <w:top w:val="single" w:sz="4" w:space="0" w:color="auto"/>
              <w:left w:val="single" w:sz="4" w:space="0" w:color="auto"/>
              <w:bottom w:val="single" w:sz="4" w:space="0" w:color="auto"/>
              <w:right w:val="single" w:sz="4" w:space="0" w:color="auto"/>
            </w:tcBorders>
          </w:tcPr>
          <w:p w:rsidR="00A7061D" w:rsidRDefault="00AF70F4">
            <w:r>
              <w:t xml:space="preserve">Using the equipment for the first time, syringe brand using for the first time, reusing the equipment after stopping for a very long period. </w:t>
            </w:r>
          </w:p>
        </w:tc>
      </w:tr>
    </w:tbl>
    <w:p w:rsidR="00A7061D" w:rsidRDefault="00A7061D"/>
    <w:p w:rsidR="00A7061D" w:rsidRDefault="00AF70F4">
      <w:pPr>
        <w:pStyle w:val="Heading1"/>
        <w:ind w:left="567"/>
      </w:pPr>
      <w:bookmarkStart w:id="528" w:name="_Toc44661853"/>
      <w:bookmarkStart w:id="529" w:name="_Toc44672457"/>
      <w:bookmarkStart w:id="530" w:name="_Toc19628996"/>
      <w:bookmarkStart w:id="531" w:name="_Toc155622626"/>
      <w:bookmarkEnd w:id="527"/>
      <w:r>
        <w:t>Calibration</w:t>
      </w:r>
      <w:bookmarkEnd w:id="528"/>
      <w:bookmarkEnd w:id="529"/>
      <w:bookmarkEnd w:id="530"/>
      <w:bookmarkEnd w:id="531"/>
      <w:r>
        <w:t xml:space="preserve"> </w:t>
      </w:r>
    </w:p>
    <w:p w:rsidR="00A7061D" w:rsidRDefault="00AF70F4">
      <w:r>
        <w:t xml:space="preserve">In the </w:t>
      </w:r>
      <w:r>
        <w:t>『</w:t>
      </w:r>
      <w:r>
        <w:t>System</w:t>
      </w:r>
      <w:r>
        <w:t>』</w:t>
      </w:r>
      <w:r>
        <w:t>submenu, click</w:t>
      </w:r>
      <w:r>
        <w:t>『</w:t>
      </w:r>
      <w:r>
        <w:rPr>
          <w:rFonts w:hint="eastAsia"/>
        </w:rPr>
        <w:t xml:space="preserve">Brand </w:t>
      </w:r>
      <w:r>
        <w:t>maintenance</w:t>
      </w:r>
      <w:r>
        <w:t>』</w:t>
      </w:r>
      <w:r>
        <w:t xml:space="preserve"> to enter into brand setting interface, </w:t>
      </w:r>
      <w:r>
        <w:rPr>
          <w:rFonts w:hint="eastAsia"/>
        </w:rPr>
        <w:t>user can add</w:t>
      </w:r>
      <w:r>
        <w:t xml:space="preserve"> </w:t>
      </w:r>
      <w:r>
        <w:rPr>
          <w:rFonts w:hint="eastAsia"/>
        </w:rPr>
        <w:t>new</w:t>
      </w:r>
      <w:r>
        <w:t xml:space="preserve"> brand, delete and calibrate the brand. </w:t>
      </w:r>
    </w:p>
    <w:p w:rsidR="00A7061D" w:rsidRDefault="00AF70F4">
      <w:pPr>
        <w:rPr>
          <w:u w:val="single"/>
        </w:rPr>
      </w:pPr>
      <w:r>
        <w:rPr>
          <w:noProof/>
          <w:lang w:val="en-GB" w:eastAsia="en-GB"/>
        </w:rPr>
        <w:drawing>
          <wp:inline distT="0" distB="0" distL="0" distR="0">
            <wp:extent cx="257175" cy="209550"/>
            <wp:effectExtent l="0" t="0" r="0" b="0"/>
            <wp:docPr id="81" name="图片 112"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12"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Warning: </w:t>
      </w:r>
      <w:r>
        <w:rPr>
          <w:u w:val="single"/>
        </w:rPr>
        <w:t xml:space="preserve">● It is suggested to contact our company or local dealer, </w:t>
      </w:r>
      <w:r>
        <w:rPr>
          <w:rFonts w:hint="eastAsia"/>
          <w:u w:val="single"/>
        </w:rPr>
        <w:t>to</w:t>
      </w:r>
      <w:r>
        <w:rPr>
          <w:u w:val="single"/>
        </w:rPr>
        <w:t xml:space="preserve"> customize </w:t>
      </w:r>
      <w:r>
        <w:rPr>
          <w:rFonts w:hint="eastAsia"/>
          <w:u w:val="single"/>
        </w:rPr>
        <w:t>or</w:t>
      </w:r>
      <w:r>
        <w:rPr>
          <w:u w:val="single"/>
        </w:rPr>
        <w:t xml:space="preserve"> calibrate it by professional technician, otherwise, it </w:t>
      </w:r>
      <w:r>
        <w:rPr>
          <w:rFonts w:hint="eastAsia"/>
          <w:u w:val="single"/>
        </w:rPr>
        <w:t xml:space="preserve">may </w:t>
      </w:r>
      <w:r>
        <w:rPr>
          <w:u w:val="single"/>
        </w:rPr>
        <w:t xml:space="preserve">can’t guarantee the </w:t>
      </w:r>
      <w:r>
        <w:rPr>
          <w:rFonts w:hint="eastAsia"/>
          <w:u w:val="single"/>
        </w:rPr>
        <w:t>infusion</w:t>
      </w:r>
      <w:r>
        <w:rPr>
          <w:u w:val="single"/>
        </w:rPr>
        <w:t xml:space="preserve"> accuracy.</w:t>
      </w:r>
    </w:p>
    <w:p w:rsidR="00A7061D" w:rsidRDefault="00AF70F4">
      <w:r>
        <w:rPr>
          <w:noProof/>
          <w:lang w:val="en-GB" w:eastAsia="en-GB"/>
        </w:rPr>
        <w:drawing>
          <wp:inline distT="0" distB="0" distL="0" distR="0">
            <wp:extent cx="257175" cy="209550"/>
            <wp:effectExtent l="0" t="0" r="0" b="0"/>
            <wp:docPr id="82" name="图片 113"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13"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Note: </w:t>
      </w:r>
      <w:r>
        <w:rPr>
          <w:u w:val="single"/>
        </w:rPr>
        <w:t xml:space="preserve">● </w:t>
      </w:r>
      <w:proofErr w:type="gramStart"/>
      <w:r>
        <w:rPr>
          <w:u w:val="single"/>
        </w:rPr>
        <w:t>The</w:t>
      </w:r>
      <w:proofErr w:type="gramEnd"/>
      <w:r>
        <w:rPr>
          <w:u w:val="single"/>
        </w:rPr>
        <w:t xml:space="preserve"> built-in brand of the system shall not be deleted.</w:t>
      </w:r>
    </w:p>
    <w:p w:rsidR="00A7061D" w:rsidRDefault="00A7061D"/>
    <w:p w:rsidR="00A7061D" w:rsidRDefault="00AF70F4">
      <w:pPr>
        <w:numPr>
          <w:ilvl w:val="0"/>
          <w:numId w:val="28"/>
        </w:numPr>
        <w:rPr>
          <w:b/>
        </w:rPr>
      </w:pPr>
      <w:r>
        <w:rPr>
          <w:b/>
        </w:rPr>
        <w:t>Add new brand</w:t>
      </w:r>
    </w:p>
    <w:p w:rsidR="00A7061D" w:rsidRDefault="00AF70F4">
      <w:r>
        <w:t>If the actual</w:t>
      </w:r>
      <w:r>
        <w:rPr>
          <w:rFonts w:hint="eastAsia"/>
        </w:rPr>
        <w:t xml:space="preserve"> </w:t>
      </w:r>
      <w:r>
        <w:t>using syringe brand is not listed in the system built-in brand, please add the syringe brand in this interface.</w:t>
      </w:r>
    </w:p>
    <w:p w:rsidR="00A7061D" w:rsidRDefault="00AF70F4">
      <w:r>
        <w:rPr>
          <w:rFonts w:hint="eastAsia"/>
        </w:rPr>
        <w:t>Set syringe brand name and brand information.</w:t>
      </w:r>
    </w:p>
    <w:p w:rsidR="00A7061D" w:rsidRDefault="00A7061D"/>
    <w:p w:rsidR="00A7061D" w:rsidRDefault="00AF70F4">
      <w:pPr>
        <w:rPr>
          <w:b/>
        </w:rPr>
      </w:pPr>
      <w:r>
        <w:rPr>
          <w:b/>
        </w:rPr>
        <w:t>(2) Delete</w:t>
      </w:r>
      <w:r>
        <w:rPr>
          <w:rFonts w:hint="eastAsia"/>
          <w:b/>
        </w:rPr>
        <w:t xml:space="preserve"> brand</w:t>
      </w:r>
      <w:r>
        <w:rPr>
          <w:b/>
        </w:rPr>
        <w:t xml:space="preserve"> </w:t>
      </w:r>
    </w:p>
    <w:p w:rsidR="00A7061D" w:rsidRDefault="00AF70F4">
      <w:r>
        <w:t>Enter into</w:t>
      </w:r>
      <w:r>
        <w:t>『</w:t>
      </w:r>
      <w:r>
        <w:t>Delete</w:t>
      </w:r>
      <w:r>
        <w:t>』</w:t>
      </w:r>
      <w:r>
        <w:t xml:space="preserve">interface, click it to delete user-defined syringe brand. </w:t>
      </w:r>
    </w:p>
    <w:p w:rsidR="00A7061D" w:rsidRDefault="00A7061D"/>
    <w:p w:rsidR="00A7061D" w:rsidRDefault="00AF70F4">
      <w:pPr>
        <w:rPr>
          <w:b/>
        </w:rPr>
      </w:pPr>
      <w:r>
        <w:rPr>
          <w:b/>
        </w:rPr>
        <w:t>(3) Calibrati</w:t>
      </w:r>
      <w:r>
        <w:rPr>
          <w:rFonts w:hint="eastAsia"/>
          <w:b/>
        </w:rPr>
        <w:t>o</w:t>
      </w:r>
      <w:r>
        <w:rPr>
          <w:b/>
        </w:rPr>
        <w:t xml:space="preserve">n </w:t>
      </w:r>
    </w:p>
    <w:p w:rsidR="00A7061D" w:rsidRDefault="00AF70F4">
      <w:r>
        <w:rPr>
          <w:noProof/>
          <w:lang w:val="en-GB" w:eastAsia="en-GB"/>
        </w:rPr>
        <w:drawing>
          <wp:inline distT="0" distB="0" distL="0" distR="0">
            <wp:extent cx="257175" cy="209550"/>
            <wp:effectExtent l="0" t="0" r="0" b="0"/>
            <wp:docPr id="83" name="图片 113"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13"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Note</w:t>
      </w:r>
    </w:p>
    <w:p w:rsidR="00A7061D" w:rsidRDefault="00AF70F4">
      <w:pPr>
        <w:numPr>
          <w:ilvl w:val="0"/>
          <w:numId w:val="29"/>
        </w:numPr>
      </w:pPr>
      <w:r>
        <w:rPr>
          <w:rFonts w:hint="eastAsia"/>
        </w:rPr>
        <w:t>When first time use pump need calibration</w:t>
      </w:r>
    </w:p>
    <w:p w:rsidR="00A7061D" w:rsidRDefault="00AF70F4">
      <w:pPr>
        <w:numPr>
          <w:ilvl w:val="0"/>
          <w:numId w:val="29"/>
        </w:numPr>
      </w:pPr>
      <w:r>
        <w:rPr>
          <w:rFonts w:hint="eastAsia"/>
        </w:rPr>
        <w:t>When added new brand need calibration</w:t>
      </w:r>
    </w:p>
    <w:p w:rsidR="00A7061D" w:rsidRDefault="00AF70F4">
      <w:pPr>
        <w:numPr>
          <w:ilvl w:val="0"/>
          <w:numId w:val="29"/>
        </w:numPr>
        <w:rPr>
          <w:u w:val="single"/>
        </w:rPr>
      </w:pPr>
      <w:r>
        <w:rPr>
          <w:rFonts w:hint="eastAsia"/>
        </w:rPr>
        <w:t>When accuracy is not good need calibration.</w:t>
      </w:r>
    </w:p>
    <w:p w:rsidR="00A7061D" w:rsidRDefault="00A7061D">
      <w:pPr>
        <w:ind w:left="360"/>
        <w:rPr>
          <w:u w:val="single"/>
        </w:rPr>
      </w:pPr>
    </w:p>
    <w:p w:rsidR="00A7061D" w:rsidRDefault="00AF70F4">
      <w:r>
        <w:t>The following materials shall be prepared before calibration:</w:t>
      </w:r>
    </w:p>
    <w:p w:rsidR="00A7061D" w:rsidRDefault="00AF70F4">
      <w:r>
        <w:rPr>
          <w:rFonts w:hint="eastAsia"/>
        </w:rPr>
        <w:t xml:space="preserve">A set of new syringe include </w:t>
      </w:r>
      <w:bookmarkStart w:id="532" w:name="OLE_LINK2"/>
      <w:bookmarkStart w:id="533" w:name="OLE_LINK1"/>
      <w:r>
        <w:rPr>
          <w:rFonts w:hint="eastAsia"/>
        </w:rPr>
        <w:t>2ml</w:t>
      </w:r>
      <w:r>
        <w:rPr>
          <w:rFonts w:hint="eastAsia"/>
        </w:rPr>
        <w:t>、</w:t>
      </w:r>
      <w:r>
        <w:rPr>
          <w:rFonts w:hint="eastAsia"/>
        </w:rPr>
        <w:t>5ml</w:t>
      </w:r>
      <w:r>
        <w:rPr>
          <w:rFonts w:hint="eastAsia"/>
        </w:rPr>
        <w:t>、</w:t>
      </w:r>
      <w:bookmarkEnd w:id="532"/>
      <w:bookmarkEnd w:id="533"/>
      <w:r>
        <w:rPr>
          <w:rFonts w:hint="eastAsia"/>
        </w:rPr>
        <w:t>10ml</w:t>
      </w:r>
      <w:r>
        <w:rPr>
          <w:rFonts w:hint="eastAsia"/>
        </w:rPr>
        <w:t>、</w:t>
      </w:r>
      <w:r>
        <w:rPr>
          <w:rFonts w:hint="eastAsia"/>
        </w:rPr>
        <w:t>20ml</w:t>
      </w:r>
      <w:r>
        <w:rPr>
          <w:rFonts w:hint="eastAsia"/>
        </w:rPr>
        <w:t>、</w:t>
      </w:r>
      <w:r>
        <w:rPr>
          <w:rFonts w:hint="eastAsia"/>
        </w:rPr>
        <w:t>30ml</w:t>
      </w:r>
      <w:r>
        <w:rPr>
          <w:rFonts w:hint="eastAsia"/>
        </w:rPr>
        <w:t>、</w:t>
      </w:r>
      <w:r>
        <w:rPr>
          <w:rFonts w:hint="eastAsia"/>
        </w:rPr>
        <w:t>50/60ml.</w:t>
      </w:r>
    </w:p>
    <w:p w:rsidR="00A7061D" w:rsidRDefault="00AF70F4">
      <w:r>
        <w:t>Calibrating Steps:</w:t>
      </w:r>
    </w:p>
    <w:p w:rsidR="00A7061D" w:rsidRDefault="00AF70F4">
      <w:pPr>
        <w:rPr>
          <w:b/>
        </w:rPr>
      </w:pPr>
      <w:r>
        <w:rPr>
          <w:b/>
        </w:rPr>
        <w:t xml:space="preserve">Calibrating Steps: </w:t>
      </w:r>
    </w:p>
    <w:p w:rsidR="00A7061D" w:rsidRDefault="00AF70F4">
      <w:pPr>
        <w:numPr>
          <w:ilvl w:val="0"/>
          <w:numId w:val="30"/>
        </w:numPr>
      </w:pPr>
      <w:r>
        <w:rPr>
          <w:rFonts w:hint="eastAsia"/>
        </w:rPr>
        <w:t>Select syringe brand</w:t>
      </w:r>
      <w:r>
        <w:t>.</w:t>
      </w:r>
    </w:p>
    <w:p w:rsidR="00A7061D" w:rsidRDefault="00AF70F4">
      <w:pPr>
        <w:ind w:left="360" w:firstLineChars="200" w:firstLine="420"/>
      </w:pPr>
      <w:r>
        <w:rPr>
          <w:rFonts w:hint="eastAsia"/>
        </w:rPr>
        <w:t xml:space="preserve">  </w:t>
      </w:r>
    </w:p>
    <w:p w:rsidR="00A7061D" w:rsidRDefault="00AF70F4">
      <w:pPr>
        <w:numPr>
          <w:ilvl w:val="0"/>
          <w:numId w:val="30"/>
        </w:numPr>
      </w:pPr>
      <w:r>
        <w:t xml:space="preserve">Select </w:t>
      </w:r>
      <w:r>
        <w:rPr>
          <w:rFonts w:hint="eastAsia"/>
        </w:rPr>
        <w:t xml:space="preserve">syringe </w:t>
      </w:r>
      <w:r>
        <w:t xml:space="preserve">size. </w:t>
      </w:r>
    </w:p>
    <w:p w:rsidR="00A7061D" w:rsidRDefault="00A7061D">
      <w:pPr>
        <w:ind w:firstLineChars="500" w:firstLine="1050"/>
      </w:pPr>
    </w:p>
    <w:p w:rsidR="00A7061D" w:rsidRDefault="00AF70F4">
      <w:pPr>
        <w:numPr>
          <w:ilvl w:val="0"/>
          <w:numId w:val="30"/>
        </w:numPr>
      </w:pPr>
      <w:r>
        <w:rPr>
          <w:rFonts w:hint="eastAsia"/>
        </w:rPr>
        <w:t>Install syringe, pull the syringe piston beyond size scale line a little, press and hold on [bolus], push the piston to the corresponding size line.</w:t>
      </w:r>
    </w:p>
    <w:p w:rsidR="00A7061D" w:rsidRDefault="00A7061D">
      <w:pPr>
        <w:ind w:left="360" w:firstLineChars="450" w:firstLine="945"/>
      </w:pPr>
    </w:p>
    <w:p w:rsidR="00A7061D" w:rsidRDefault="00AF70F4">
      <w:pPr>
        <w:numPr>
          <w:ilvl w:val="0"/>
          <w:numId w:val="30"/>
        </w:numPr>
      </w:pPr>
      <w:r>
        <w:rPr>
          <w:rFonts w:hint="eastAsia"/>
        </w:rPr>
        <w:t>Press [start], begin calibration</w:t>
      </w:r>
    </w:p>
    <w:p w:rsidR="00A7061D" w:rsidRDefault="00A7061D">
      <w:pPr>
        <w:ind w:left="360"/>
      </w:pPr>
    </w:p>
    <w:p w:rsidR="00A7061D" w:rsidRDefault="00AF70F4">
      <w:pPr>
        <w:numPr>
          <w:ilvl w:val="0"/>
          <w:numId w:val="30"/>
        </w:numPr>
      </w:pPr>
      <w:r>
        <w:rPr>
          <w:rFonts w:hint="eastAsia"/>
        </w:rPr>
        <w:t>Calibration completed.</w:t>
      </w:r>
    </w:p>
    <w:p w:rsidR="00A7061D" w:rsidRDefault="00A7061D">
      <w:pPr>
        <w:ind w:left="360"/>
      </w:pPr>
    </w:p>
    <w:p w:rsidR="00A7061D" w:rsidRDefault="00AF70F4">
      <w:pPr>
        <w:numPr>
          <w:ilvl w:val="0"/>
          <w:numId w:val="30"/>
        </w:numPr>
      </w:pPr>
      <w:r>
        <w:rPr>
          <w:rFonts w:hint="eastAsia"/>
        </w:rPr>
        <w:t>Exit calibration, t</w:t>
      </w:r>
      <w:r>
        <w:t>he calibrated brand was selected as the current brand, and the infusion accuracy was verified at 5ml/h and 1</w:t>
      </w:r>
      <w:r>
        <w:rPr>
          <w:rFonts w:hint="eastAsia"/>
        </w:rPr>
        <w:t>0</w:t>
      </w:r>
      <w:r>
        <w:t>0ml/h flow rates, respectively</w:t>
      </w:r>
      <w:r>
        <w:rPr>
          <w:rFonts w:hint="eastAsia"/>
        </w:rPr>
        <w:t>.</w:t>
      </w:r>
    </w:p>
    <w:p w:rsidR="00A7061D" w:rsidRDefault="00A7061D">
      <w:pPr>
        <w:ind w:left="360"/>
      </w:pPr>
    </w:p>
    <w:p w:rsidR="00A7061D" w:rsidRDefault="00AF70F4">
      <w:pPr>
        <w:pStyle w:val="Heading1"/>
        <w:ind w:left="567"/>
      </w:pPr>
      <w:bookmarkStart w:id="534" w:name="_Toc19628997"/>
      <w:bookmarkStart w:id="535" w:name="_Toc44661854"/>
      <w:bookmarkStart w:id="536" w:name="_Toc44672458"/>
      <w:bookmarkStart w:id="537" w:name="_Toc155622627"/>
      <w:r>
        <w:t>Repair</w:t>
      </w:r>
      <w:bookmarkEnd w:id="534"/>
      <w:bookmarkEnd w:id="535"/>
      <w:bookmarkEnd w:id="536"/>
      <w:bookmarkEnd w:id="537"/>
      <w:r>
        <w:t xml:space="preserve"> </w:t>
      </w:r>
    </w:p>
    <w:p w:rsidR="00A7061D" w:rsidRDefault="00AF70F4">
      <w:pPr>
        <w:pStyle w:val="Heading2"/>
        <w:rPr>
          <w:b w:val="0"/>
        </w:rPr>
      </w:pPr>
      <w:r>
        <w:rPr>
          <w:rStyle w:val="Heading3Char"/>
        </w:rPr>
        <w:t xml:space="preserve"> </w:t>
      </w:r>
      <w:bookmarkStart w:id="538" w:name="_Toc44661855"/>
      <w:bookmarkStart w:id="539" w:name="_Toc44672459"/>
      <w:bookmarkStart w:id="540" w:name="_Toc19628998"/>
      <w:bookmarkStart w:id="541" w:name="_Toc155622628"/>
      <w:r>
        <w:rPr>
          <w:rStyle w:val="Heading3Char"/>
          <w:b/>
        </w:rPr>
        <w:t>Normal Repair Process</w:t>
      </w:r>
      <w:bookmarkEnd w:id="538"/>
      <w:bookmarkEnd w:id="539"/>
      <w:bookmarkEnd w:id="540"/>
      <w:bookmarkEnd w:id="541"/>
      <w:r>
        <w:rPr>
          <w:rStyle w:val="Heading3Char"/>
          <w:b/>
        </w:rPr>
        <w:t xml:space="preserve"> </w:t>
      </w:r>
    </w:p>
    <w:p w:rsidR="00A7061D" w:rsidRDefault="00AF70F4">
      <w:r>
        <w:t xml:space="preserve">Please contact our company to repair if there’s any fault, do not disassemble and repair the equipment. After repair, please perform overall test for the equipment. Our company may provide the circuit diagram and components list to the authorized repair technician if needed. </w:t>
      </w:r>
    </w:p>
    <w:p w:rsidR="00A7061D" w:rsidRDefault="00AF70F4">
      <w:pPr>
        <w:pStyle w:val="Heading2"/>
        <w:rPr>
          <w:b w:val="0"/>
        </w:rPr>
      </w:pPr>
      <w:r>
        <w:rPr>
          <w:rStyle w:val="Heading3Char"/>
        </w:rPr>
        <w:t xml:space="preserve"> </w:t>
      </w:r>
      <w:bookmarkStart w:id="542" w:name="_Toc44661856"/>
      <w:bookmarkStart w:id="543" w:name="_Toc44672460"/>
      <w:bookmarkStart w:id="544" w:name="_Toc19628999"/>
      <w:bookmarkStart w:id="545" w:name="_Toc155622629"/>
      <w:r>
        <w:rPr>
          <w:rStyle w:val="Heading3Char"/>
          <w:b/>
        </w:rPr>
        <w:t>Maintenance for Long Term Store</w:t>
      </w:r>
      <w:bookmarkEnd w:id="542"/>
      <w:bookmarkEnd w:id="543"/>
      <w:bookmarkEnd w:id="544"/>
      <w:bookmarkEnd w:id="545"/>
      <w:r>
        <w:rPr>
          <w:rStyle w:val="Heading3Char"/>
          <w:b/>
        </w:rPr>
        <w:t xml:space="preserve"> </w:t>
      </w:r>
    </w:p>
    <w:p w:rsidR="00A7061D" w:rsidRDefault="00AF70F4">
      <w:r>
        <w:t xml:space="preserve">If the equipment won’t be used for a long period, please take out the battery, and pack it with the equipment in the package, and store it in the shade, cool and dry place without direct sunlight. </w:t>
      </w:r>
    </w:p>
    <w:p w:rsidR="00A7061D" w:rsidRDefault="00AF70F4">
      <w:r>
        <w:t xml:space="preserve">The following operations are necessary for using it again: </w:t>
      </w:r>
    </w:p>
    <w:p w:rsidR="00A7061D" w:rsidRDefault="00A7061D"/>
    <w:p w:rsidR="00A7061D" w:rsidRDefault="00AF70F4">
      <w:r>
        <w:t xml:space="preserve">1. Verify the flow rate accuracy to avoid unconformity between the syringe apparatus parameters in the equipment and the actual parameters after it hasn’t be used for a long period or caused by other reasons, otherwise, it may cause </w:t>
      </w:r>
      <w:r>
        <w:rPr>
          <w:rFonts w:hint="eastAsia"/>
        </w:rPr>
        <w:t>infusion</w:t>
      </w:r>
      <w:r>
        <w:t xml:space="preserve"> error, influence the therapeutic effects and even cause medical negligence. </w:t>
      </w:r>
    </w:p>
    <w:p w:rsidR="00A7061D" w:rsidRDefault="00A7061D"/>
    <w:p w:rsidR="00A7061D" w:rsidRDefault="00AF70F4">
      <w:r>
        <w:t xml:space="preserve">2. Perform occlusion alarm test. </w:t>
      </w:r>
    </w:p>
    <w:p w:rsidR="00A7061D" w:rsidRDefault="00A7061D"/>
    <w:p w:rsidR="00A7061D" w:rsidRDefault="00AF70F4">
      <w:r>
        <w:t xml:space="preserve">3. Test the battery discharging and charging duration to confirm that the battery is also usable. </w:t>
      </w:r>
    </w:p>
    <w:p w:rsidR="00A7061D" w:rsidRDefault="00A7061D"/>
    <w:p w:rsidR="00A7061D" w:rsidRDefault="00A7061D"/>
    <w:p w:rsidR="00A7061D" w:rsidRDefault="00AF70F4">
      <w:pPr>
        <w:pStyle w:val="Heading1"/>
        <w:ind w:left="567"/>
      </w:pPr>
      <w:bookmarkStart w:id="546" w:name="_Toc19629000"/>
      <w:bookmarkStart w:id="547" w:name="_Toc44672461"/>
      <w:bookmarkStart w:id="548" w:name="_Toc44661857"/>
      <w:bookmarkStart w:id="549" w:name="_Toc155622630"/>
      <w:r>
        <w:t>Equipment Components/Accessories</w:t>
      </w:r>
      <w:bookmarkEnd w:id="546"/>
      <w:bookmarkEnd w:id="547"/>
      <w:bookmarkEnd w:id="548"/>
      <w:bookmarkEnd w:id="549"/>
      <w:r>
        <w:t xml:space="preserve"> </w:t>
      </w:r>
    </w:p>
    <w:p w:rsidR="00A7061D" w:rsidRDefault="00AF70F4">
      <w:pPr>
        <w:ind w:left="1470" w:hangingChars="700" w:hanging="1470"/>
        <w:rPr>
          <w:u w:val="single"/>
        </w:rPr>
      </w:pPr>
      <w:bookmarkStart w:id="550" w:name="_Toc440444538"/>
      <w:r>
        <w:rPr>
          <w:noProof/>
          <w:lang w:val="en-GB" w:eastAsia="en-GB"/>
        </w:rPr>
        <w:drawing>
          <wp:inline distT="0" distB="0" distL="0" distR="0">
            <wp:extent cx="257175" cy="209550"/>
            <wp:effectExtent l="0" t="0" r="0" b="0"/>
            <wp:docPr id="84" name="图片 121"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21"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 Warning: </w:t>
      </w:r>
      <w:r>
        <w:rPr>
          <w:u w:val="single"/>
        </w:rPr>
        <w:t xml:space="preserve">● </w:t>
      </w:r>
      <w:proofErr w:type="gramStart"/>
      <w:r>
        <w:rPr>
          <w:u w:val="single"/>
        </w:rPr>
        <w:t>Only</w:t>
      </w:r>
      <w:proofErr w:type="gramEnd"/>
      <w:r>
        <w:rPr>
          <w:u w:val="single"/>
        </w:rPr>
        <w:t xml:space="preserve"> the components and accessories designated by our company shall be adopted, otherwise, it may possibly damage the equipment or drop the equipment performance.</w:t>
      </w:r>
      <w:bookmarkEnd w:id="550"/>
    </w:p>
    <w:p w:rsidR="00A7061D" w:rsidRDefault="00A7061D">
      <w:pPr>
        <w:ind w:left="1470" w:hangingChars="700" w:hanging="1470"/>
        <w:rPr>
          <w:u w:val="single"/>
        </w:rPr>
      </w:pPr>
    </w:p>
    <w:p w:rsidR="00A7061D" w:rsidRDefault="00A7061D">
      <w:pPr>
        <w:ind w:left="1470" w:hangingChars="700" w:hanging="1470"/>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2875"/>
      </w:tblGrid>
      <w:tr w:rsidR="00A7061D">
        <w:trPr>
          <w:jc w:val="center"/>
        </w:trPr>
        <w:tc>
          <w:tcPr>
            <w:tcW w:w="2772" w:type="dxa"/>
            <w:tcBorders>
              <w:top w:val="single" w:sz="4" w:space="0" w:color="auto"/>
              <w:left w:val="single" w:sz="4" w:space="0" w:color="auto"/>
              <w:bottom w:val="single" w:sz="4" w:space="0" w:color="auto"/>
              <w:right w:val="single" w:sz="4" w:space="0" w:color="auto"/>
            </w:tcBorders>
            <w:shd w:val="clear" w:color="auto" w:fill="D9D9D9"/>
          </w:tcPr>
          <w:p w:rsidR="00A7061D" w:rsidRDefault="00AF70F4">
            <w:r>
              <w:lastRenderedPageBreak/>
              <w:t xml:space="preserve">Variety </w:t>
            </w:r>
          </w:p>
        </w:tc>
        <w:tc>
          <w:tcPr>
            <w:tcW w:w="2875" w:type="dxa"/>
            <w:tcBorders>
              <w:top w:val="single" w:sz="4" w:space="0" w:color="auto"/>
              <w:left w:val="single" w:sz="4" w:space="0" w:color="auto"/>
              <w:bottom w:val="single" w:sz="4" w:space="0" w:color="auto"/>
              <w:right w:val="single" w:sz="4" w:space="0" w:color="auto"/>
            </w:tcBorders>
            <w:shd w:val="clear" w:color="auto" w:fill="D9D9D9"/>
          </w:tcPr>
          <w:p w:rsidR="00A7061D" w:rsidRDefault="00AF70F4">
            <w:r>
              <w:t xml:space="preserve">Name </w:t>
            </w:r>
          </w:p>
        </w:tc>
      </w:tr>
      <w:tr w:rsidR="00A7061D">
        <w:trPr>
          <w:trHeight w:val="454"/>
          <w:jc w:val="center"/>
        </w:trPr>
        <w:tc>
          <w:tcPr>
            <w:tcW w:w="2772" w:type="dxa"/>
            <w:vMerge w:val="restart"/>
            <w:tcBorders>
              <w:top w:val="single" w:sz="4" w:space="0" w:color="auto"/>
              <w:left w:val="single" w:sz="4" w:space="0" w:color="auto"/>
              <w:right w:val="single" w:sz="4" w:space="0" w:color="auto"/>
            </w:tcBorders>
            <w:vAlign w:val="center"/>
          </w:tcPr>
          <w:p w:rsidR="00A7061D" w:rsidRDefault="00AF70F4">
            <w:pPr>
              <w:jc w:val="center"/>
            </w:pPr>
            <w:r>
              <w:t>Equipment Components</w:t>
            </w:r>
          </w:p>
        </w:tc>
        <w:tc>
          <w:tcPr>
            <w:tcW w:w="2875"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t>Pole clamp</w:t>
            </w:r>
          </w:p>
        </w:tc>
      </w:tr>
      <w:tr w:rsidR="00A7061D">
        <w:trPr>
          <w:trHeight w:val="454"/>
          <w:jc w:val="center"/>
        </w:trPr>
        <w:tc>
          <w:tcPr>
            <w:tcW w:w="2772" w:type="dxa"/>
            <w:vMerge/>
            <w:tcBorders>
              <w:left w:val="single" w:sz="4" w:space="0" w:color="auto"/>
              <w:right w:val="single" w:sz="4" w:space="0" w:color="auto"/>
            </w:tcBorders>
            <w:vAlign w:val="center"/>
          </w:tcPr>
          <w:p w:rsidR="00A7061D" w:rsidRDefault="00A7061D">
            <w:pPr>
              <w:jc w:val="center"/>
            </w:pPr>
          </w:p>
        </w:tc>
        <w:tc>
          <w:tcPr>
            <w:tcW w:w="2875"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rPr>
                <w:rFonts w:hint="eastAsia"/>
              </w:rPr>
              <w:t>power cord</w:t>
            </w:r>
          </w:p>
        </w:tc>
      </w:tr>
      <w:tr w:rsidR="00A7061D">
        <w:trPr>
          <w:trHeight w:val="454"/>
          <w:jc w:val="center"/>
        </w:trPr>
        <w:tc>
          <w:tcPr>
            <w:tcW w:w="2772" w:type="dxa"/>
            <w:vMerge/>
            <w:tcBorders>
              <w:left w:val="single" w:sz="4" w:space="0" w:color="auto"/>
              <w:right w:val="single" w:sz="4" w:space="0" w:color="auto"/>
            </w:tcBorders>
            <w:vAlign w:val="center"/>
          </w:tcPr>
          <w:p w:rsidR="00A7061D" w:rsidRDefault="00A7061D">
            <w:pPr>
              <w:jc w:val="center"/>
            </w:pPr>
          </w:p>
        </w:tc>
        <w:tc>
          <w:tcPr>
            <w:tcW w:w="2875"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t>protective cover(optional)</w:t>
            </w:r>
          </w:p>
        </w:tc>
      </w:tr>
    </w:tbl>
    <w:p w:rsidR="00A7061D" w:rsidRDefault="00A7061D"/>
    <w:p w:rsidR="00A7061D" w:rsidRDefault="00AF70F4">
      <w:pPr>
        <w:pStyle w:val="Heading1"/>
        <w:ind w:left="567"/>
      </w:pPr>
      <w:bookmarkStart w:id="551" w:name="_Toc44672462"/>
      <w:bookmarkStart w:id="552" w:name="_Toc19629001"/>
      <w:bookmarkStart w:id="553" w:name="_Toc44661858"/>
      <w:bookmarkStart w:id="554" w:name="_Toc155622631"/>
      <w:r>
        <w:t>Production Date</w:t>
      </w:r>
      <w:bookmarkEnd w:id="551"/>
      <w:bookmarkEnd w:id="552"/>
      <w:bookmarkEnd w:id="553"/>
      <w:bookmarkEnd w:id="554"/>
      <w:r>
        <w:t xml:space="preserve"> </w:t>
      </w:r>
    </w:p>
    <w:p w:rsidR="00A7061D" w:rsidRDefault="00AF70F4">
      <w:bookmarkStart w:id="555" w:name="_Toc430005748"/>
      <w:bookmarkStart w:id="556" w:name="_Toc362537976"/>
      <w:bookmarkStart w:id="557" w:name="_Toc439876919"/>
      <w:bookmarkStart w:id="558" w:name="_Toc439877964"/>
      <w:bookmarkStart w:id="559" w:name="_Toc439877163"/>
      <w:r>
        <w:t>Please refer to the label of the product.</w:t>
      </w:r>
    </w:p>
    <w:bookmarkEnd w:id="555"/>
    <w:bookmarkEnd w:id="556"/>
    <w:bookmarkEnd w:id="557"/>
    <w:bookmarkEnd w:id="558"/>
    <w:bookmarkEnd w:id="559"/>
    <w:p w:rsidR="00A7061D" w:rsidRDefault="00A7061D"/>
    <w:p w:rsidR="00A7061D" w:rsidRDefault="00AF70F4">
      <w:pPr>
        <w:pStyle w:val="Heading1"/>
        <w:ind w:left="567"/>
      </w:pPr>
      <w:bookmarkStart w:id="560" w:name="_Toc44661859"/>
      <w:bookmarkStart w:id="561" w:name="_Toc19629002"/>
      <w:bookmarkStart w:id="562" w:name="_Toc44672463"/>
      <w:bookmarkStart w:id="563" w:name="_Toc155622632"/>
      <w:r>
        <w:t>Recycling</w:t>
      </w:r>
      <w:bookmarkEnd w:id="560"/>
      <w:bookmarkEnd w:id="561"/>
      <w:bookmarkEnd w:id="562"/>
      <w:bookmarkEnd w:id="563"/>
      <w:r>
        <w:t xml:space="preserve"> </w:t>
      </w:r>
    </w:p>
    <w:p w:rsidR="00A7061D" w:rsidRDefault="00AF70F4">
      <w:r>
        <w:t xml:space="preserve">The normal service life of this equipment is </w:t>
      </w:r>
      <w:r>
        <w:rPr>
          <w:rFonts w:hint="eastAsia"/>
        </w:rPr>
        <w:t>10</w:t>
      </w:r>
      <w:r>
        <w:t xml:space="preserve"> years, </w:t>
      </w:r>
      <w:r>
        <w:rPr>
          <w:rFonts w:hint="eastAsia"/>
        </w:rPr>
        <w:t>and</w:t>
      </w:r>
      <w:r>
        <w:t xml:space="preserve"> depends on the use frequency and maintenance. The equipment must be rejected after reaching the service life, please contact the manufacturer or the dealer to get more detailed information. </w:t>
      </w:r>
    </w:p>
    <w:p w:rsidR="00A7061D" w:rsidRDefault="00A7061D"/>
    <w:p w:rsidR="00A7061D" w:rsidRDefault="00AF70F4">
      <w:r>
        <w:t xml:space="preserve">1. The obsolete equipment may be returned to the original dealer or manufacturer. </w:t>
      </w:r>
    </w:p>
    <w:p w:rsidR="00A7061D" w:rsidRDefault="00AF70F4">
      <w:pPr>
        <w:ind w:left="210" w:hangingChars="100" w:hanging="210"/>
      </w:pPr>
      <w:r>
        <w:t xml:space="preserve">2. The used lithium-ion polymer battery has the same treatment method, or according to the applicable laws and regulations. </w:t>
      </w:r>
    </w:p>
    <w:p w:rsidR="00A7061D" w:rsidRDefault="00AF70F4">
      <w:pPr>
        <w:sectPr w:rsidR="00A7061D">
          <w:pgSz w:w="11906" w:h="16838"/>
          <w:pgMar w:top="1440" w:right="1800" w:bottom="1440" w:left="1800" w:header="851" w:footer="992" w:gutter="0"/>
          <w:cols w:space="720"/>
          <w:docGrid w:type="lines" w:linePitch="312"/>
        </w:sectPr>
      </w:pPr>
      <w:r>
        <w:t xml:space="preserve">3. Please handle according to the equipment rejecting flow of your medical mechanism. </w:t>
      </w:r>
    </w:p>
    <w:p w:rsidR="00A7061D" w:rsidRDefault="00AF70F4">
      <w:pPr>
        <w:pStyle w:val="Title"/>
        <w:ind w:rightChars="0"/>
        <w:rPr>
          <w:rStyle w:val="Heading1Char"/>
          <w:b/>
        </w:rPr>
      </w:pPr>
      <w:bookmarkStart w:id="564" w:name="_Toc19629003"/>
      <w:bookmarkStart w:id="565" w:name="_Toc44672464"/>
      <w:bookmarkStart w:id="566" w:name="_Toc44661860"/>
      <w:bookmarkStart w:id="567" w:name="_Toc155622633"/>
      <w:bookmarkStart w:id="568" w:name="_Toc362537974"/>
      <w:bookmarkStart w:id="569" w:name="_Toc439877961"/>
      <w:bookmarkStart w:id="570" w:name="_Toc439877160"/>
      <w:bookmarkStart w:id="571" w:name="_Toc430005745"/>
      <w:bookmarkStart w:id="572" w:name="_Toc439876916"/>
      <w:r>
        <w:rPr>
          <w:rStyle w:val="Heading1Char"/>
          <w:b/>
        </w:rPr>
        <w:lastRenderedPageBreak/>
        <w:t>Battery</w:t>
      </w:r>
      <w:bookmarkEnd w:id="564"/>
      <w:bookmarkEnd w:id="565"/>
      <w:bookmarkEnd w:id="566"/>
      <w:bookmarkEnd w:id="567"/>
      <w:r>
        <w:rPr>
          <w:rStyle w:val="Heading1Char"/>
          <w:b/>
        </w:rPr>
        <w:t xml:space="preserve"> </w:t>
      </w:r>
    </w:p>
    <w:p w:rsidR="00A7061D" w:rsidRDefault="00AF70F4">
      <w:r>
        <w:t xml:space="preserve">This equipment is equipped with charging lithium-ion polymer battery to ensure </w:t>
      </w:r>
      <w:r>
        <w:rPr>
          <w:rFonts w:hint="eastAsia"/>
        </w:rPr>
        <w:t>t</w:t>
      </w:r>
      <w:r>
        <w:t xml:space="preserve">he normal </w:t>
      </w:r>
      <w:r>
        <w:rPr>
          <w:rFonts w:hint="eastAsia"/>
        </w:rPr>
        <w:t>infusion</w:t>
      </w:r>
      <w:r>
        <w:t xml:space="preserve"> when</w:t>
      </w:r>
      <w:r>
        <w:rPr>
          <w:rFonts w:hint="eastAsia"/>
        </w:rPr>
        <w:t xml:space="preserve"> </w:t>
      </w:r>
      <w:r>
        <w:t xml:space="preserve">the equipment </w:t>
      </w:r>
      <w:r>
        <w:rPr>
          <w:rFonts w:hint="eastAsia"/>
        </w:rPr>
        <w:t xml:space="preserve">is moved </w:t>
      </w:r>
      <w:r>
        <w:t xml:space="preserve">or the external power supply is </w:t>
      </w:r>
      <w:r>
        <w:rPr>
          <w:rFonts w:hint="eastAsia"/>
        </w:rPr>
        <w:t>cut off</w:t>
      </w:r>
      <w:r>
        <w:t xml:space="preserve">. </w:t>
      </w:r>
    </w:p>
    <w:p w:rsidR="00A7061D" w:rsidRDefault="00A7061D"/>
    <w:p w:rsidR="00A7061D" w:rsidRDefault="00AF70F4">
      <w:r>
        <w:t>When connecting external power supply, no matter</w:t>
      </w:r>
      <w:r>
        <w:rPr>
          <w:rFonts w:hint="eastAsia"/>
        </w:rPr>
        <w:t xml:space="preserve"> </w:t>
      </w:r>
      <w:r>
        <w:t>the equipment is started</w:t>
      </w:r>
      <w:r>
        <w:rPr>
          <w:rFonts w:hint="eastAsia"/>
        </w:rPr>
        <w:t xml:space="preserve"> or not</w:t>
      </w:r>
      <w:r>
        <w:t xml:space="preserve">, it can charge the battery. When charging, the equipment screen displays the battery charging indication </w:t>
      </w:r>
      <w:proofErr w:type="gramStart"/>
      <w:r>
        <w:t xml:space="preserve">icon </w:t>
      </w:r>
      <w:proofErr w:type="gramEnd"/>
      <w:r>
        <w:rPr>
          <w:noProof/>
          <w:lang w:val="en-GB" w:eastAsia="en-GB"/>
        </w:rPr>
        <w:drawing>
          <wp:inline distT="0" distB="0" distL="0" distR="0">
            <wp:extent cx="276225" cy="142875"/>
            <wp:effectExtent l="0" t="0" r="0" b="0"/>
            <wp:docPr id="85"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2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276225" cy="142875"/>
                    </a:xfrm>
                    <a:prstGeom prst="rect">
                      <a:avLst/>
                    </a:prstGeom>
                    <a:noFill/>
                    <a:ln>
                      <a:noFill/>
                    </a:ln>
                  </pic:spPr>
                </pic:pic>
              </a:graphicData>
            </a:graphic>
          </wp:inline>
        </w:drawing>
      </w:r>
      <w:r>
        <w:t xml:space="preserve">. </w:t>
      </w:r>
      <w:r>
        <w:rPr>
          <w:rFonts w:hint="eastAsia"/>
        </w:rPr>
        <w:t>In case</w:t>
      </w:r>
      <w:r>
        <w:t xml:space="preserve"> only built-in battery is adopted for supplying power, </w:t>
      </w:r>
      <w:r>
        <w:rPr>
          <w:rFonts w:hint="eastAsia"/>
        </w:rPr>
        <w:t xml:space="preserve">and </w:t>
      </w:r>
      <w:r>
        <w:t xml:space="preserve">when the remained battery is less than 20%, please connect the equipment with external power supply </w:t>
      </w:r>
      <w:r>
        <w:rPr>
          <w:rFonts w:hint="eastAsia"/>
        </w:rPr>
        <w:t>to</w:t>
      </w:r>
      <w:r>
        <w:t xml:space="preserve"> charg</w:t>
      </w:r>
      <w:r>
        <w:rPr>
          <w:rFonts w:hint="eastAsia"/>
        </w:rPr>
        <w:t>e</w:t>
      </w:r>
      <w:r>
        <w:t xml:space="preserve"> the battery. </w:t>
      </w:r>
    </w:p>
    <w:p w:rsidR="00A7061D" w:rsidRDefault="00A7061D"/>
    <w:p w:rsidR="00A7061D" w:rsidRDefault="00AF70F4">
      <w:pPr>
        <w:rPr>
          <w:u w:val="single"/>
        </w:rPr>
      </w:pPr>
      <w:r>
        <w:rPr>
          <w:noProof/>
          <w:lang w:val="en-GB" w:eastAsia="en-GB"/>
        </w:rPr>
        <w:drawing>
          <wp:inline distT="0" distB="0" distL="0" distR="0">
            <wp:extent cx="257175" cy="209550"/>
            <wp:effectExtent l="0" t="0" r="0" b="0"/>
            <wp:docPr id="86" name="图片 123"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23"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 Warning: </w:t>
      </w:r>
      <w:r>
        <w:rPr>
          <w:u w:val="single"/>
        </w:rPr>
        <w:t xml:space="preserve">● </w:t>
      </w:r>
      <w:proofErr w:type="gramStart"/>
      <w:r>
        <w:rPr>
          <w:u w:val="single"/>
        </w:rPr>
        <w:t>Only</w:t>
      </w:r>
      <w:proofErr w:type="gramEnd"/>
      <w:r>
        <w:rPr>
          <w:u w:val="single"/>
        </w:rPr>
        <w:t xml:space="preserve"> the battery designated by our company shall be adopted.</w:t>
      </w:r>
    </w:p>
    <w:p w:rsidR="00A7061D" w:rsidRDefault="00AF70F4">
      <w:pPr>
        <w:pStyle w:val="Heading1"/>
        <w:ind w:left="567"/>
      </w:pPr>
      <w:bookmarkStart w:id="573" w:name="_Toc44661861"/>
      <w:bookmarkStart w:id="574" w:name="_Toc19629004"/>
      <w:bookmarkStart w:id="575" w:name="_Toc44672465"/>
      <w:bookmarkStart w:id="576" w:name="_Toc155622634"/>
      <w:r>
        <w:t>Check the Battery Performance</w:t>
      </w:r>
      <w:bookmarkEnd w:id="573"/>
      <w:bookmarkEnd w:id="574"/>
      <w:bookmarkEnd w:id="575"/>
      <w:bookmarkEnd w:id="576"/>
      <w:r>
        <w:t xml:space="preserve"> </w:t>
      </w:r>
    </w:p>
    <w:p w:rsidR="00A7061D" w:rsidRDefault="00A7061D">
      <w:pPr>
        <w:pStyle w:val="NormalIndent"/>
        <w:ind w:firstLine="400"/>
      </w:pPr>
    </w:p>
    <w:p w:rsidR="00A7061D" w:rsidRDefault="00AF70F4">
      <w:r>
        <w:t xml:space="preserve">The performance of the built-in battery may drop according to the using duration, it is suggested to check the battery once a month. </w:t>
      </w:r>
    </w:p>
    <w:p w:rsidR="00A7061D" w:rsidRDefault="00A7061D"/>
    <w:p w:rsidR="00A7061D" w:rsidRDefault="00AF70F4">
      <w:pPr>
        <w:numPr>
          <w:ilvl w:val="0"/>
          <w:numId w:val="31"/>
        </w:numPr>
      </w:pPr>
      <w:r>
        <w:t xml:space="preserve">Disconnect the equipment from the patient, and stop all </w:t>
      </w:r>
      <w:r>
        <w:rPr>
          <w:rFonts w:hint="eastAsia"/>
        </w:rPr>
        <w:t>infusion</w:t>
      </w:r>
      <w:r>
        <w:t xml:space="preserve">. </w:t>
      </w:r>
    </w:p>
    <w:p w:rsidR="00A7061D" w:rsidRDefault="00AF70F4">
      <w:pPr>
        <w:numPr>
          <w:ilvl w:val="0"/>
          <w:numId w:val="31"/>
        </w:numPr>
      </w:pPr>
      <w:r>
        <w:t xml:space="preserve">Supply </w:t>
      </w:r>
      <w:r>
        <w:rPr>
          <w:rFonts w:hint="eastAsia"/>
        </w:rPr>
        <w:t>AC</w:t>
      </w:r>
      <w:r>
        <w:t xml:space="preserve"> power to the equipment to charge the battery for 5h at least. </w:t>
      </w:r>
    </w:p>
    <w:p w:rsidR="00A7061D" w:rsidRDefault="00AF70F4">
      <w:pPr>
        <w:numPr>
          <w:ilvl w:val="0"/>
          <w:numId w:val="31"/>
        </w:numPr>
      </w:pPr>
      <w:r>
        <w:t xml:space="preserve">Supply power for the syringe </w:t>
      </w:r>
      <w:r w:rsidR="00292B70">
        <w:t>driver</w:t>
      </w:r>
      <w:r>
        <w:t xml:space="preserve"> only with battery, </w:t>
      </w:r>
      <w:r>
        <w:rPr>
          <w:rFonts w:hint="eastAsia"/>
        </w:rPr>
        <w:t>infusion</w:t>
      </w:r>
      <w:r>
        <w:t xml:space="preserve"> at the rate of </w:t>
      </w:r>
      <w:r>
        <w:rPr>
          <w:rFonts w:hint="eastAsia"/>
        </w:rPr>
        <w:t>5</w:t>
      </w:r>
      <w:r>
        <w:t xml:space="preserve">ml/h, test the time till the battery </w:t>
      </w:r>
      <w:r>
        <w:rPr>
          <w:rFonts w:hint="eastAsia"/>
        </w:rPr>
        <w:t>runs down</w:t>
      </w:r>
      <w:r>
        <w:t xml:space="preserve"> and the equipment is turned off. </w:t>
      </w:r>
    </w:p>
    <w:p w:rsidR="00A7061D" w:rsidRDefault="00A7061D">
      <w:pPr>
        <w:outlineLvl w:val="0"/>
      </w:pPr>
    </w:p>
    <w:p w:rsidR="00A7061D" w:rsidRDefault="00AF70F4">
      <w:r>
        <w:t xml:space="preserve">- If the </w:t>
      </w:r>
      <w:r>
        <w:rPr>
          <w:rFonts w:hint="eastAsia"/>
        </w:rPr>
        <w:t>infusion</w:t>
      </w:r>
      <w:r>
        <w:t xml:space="preserve"> time exceeds </w:t>
      </w:r>
      <w:r>
        <w:rPr>
          <w:rFonts w:hint="eastAsia"/>
        </w:rPr>
        <w:t>10</w:t>
      </w:r>
      <w:r>
        <w:t xml:space="preserve">h, the battery keeps at good state. </w:t>
      </w:r>
    </w:p>
    <w:p w:rsidR="00A7061D" w:rsidRDefault="00AF70F4">
      <w:r>
        <w:t xml:space="preserve">- If the </w:t>
      </w:r>
      <w:r>
        <w:rPr>
          <w:rFonts w:hint="eastAsia"/>
        </w:rPr>
        <w:t>infusion</w:t>
      </w:r>
      <w:r>
        <w:t xml:space="preserve"> time exceeds </w:t>
      </w:r>
      <w:r>
        <w:rPr>
          <w:rFonts w:hint="eastAsia"/>
        </w:rPr>
        <w:t>7</w:t>
      </w:r>
      <w:r>
        <w:t xml:space="preserve">h but less than </w:t>
      </w:r>
      <w:r>
        <w:rPr>
          <w:rFonts w:hint="eastAsia"/>
        </w:rPr>
        <w:t>10</w:t>
      </w:r>
      <w:r>
        <w:t xml:space="preserve">h, the battery starts deterioration, but it can be used temporarily. </w:t>
      </w:r>
    </w:p>
    <w:p w:rsidR="00A7061D" w:rsidRDefault="00AF70F4">
      <w:r>
        <w:t xml:space="preserve">- If the </w:t>
      </w:r>
      <w:r>
        <w:rPr>
          <w:rFonts w:hint="eastAsia"/>
        </w:rPr>
        <w:t>infusion</w:t>
      </w:r>
      <w:r>
        <w:t xml:space="preserve"> time is less than </w:t>
      </w:r>
      <w:r>
        <w:rPr>
          <w:rFonts w:hint="eastAsia"/>
        </w:rPr>
        <w:t>7</w:t>
      </w:r>
      <w:r>
        <w:t xml:space="preserve">h, the battery is reaching the service life, please replace the battery. </w:t>
      </w:r>
    </w:p>
    <w:p w:rsidR="00A7061D" w:rsidRDefault="00AF70F4">
      <w:pPr>
        <w:pStyle w:val="Heading1"/>
        <w:ind w:left="567"/>
      </w:pPr>
      <w:bookmarkStart w:id="577" w:name="_Toc19629005"/>
      <w:bookmarkStart w:id="578" w:name="_Toc44672466"/>
      <w:bookmarkStart w:id="579" w:name="_Toc44661862"/>
      <w:bookmarkStart w:id="580" w:name="_Toc155622635"/>
      <w:bookmarkEnd w:id="568"/>
      <w:bookmarkEnd w:id="569"/>
      <w:bookmarkEnd w:id="570"/>
      <w:bookmarkEnd w:id="571"/>
      <w:bookmarkEnd w:id="572"/>
      <w:r>
        <w:t>Replaced the Battery</w:t>
      </w:r>
      <w:bookmarkEnd w:id="577"/>
      <w:bookmarkEnd w:id="578"/>
      <w:bookmarkEnd w:id="579"/>
      <w:bookmarkEnd w:id="580"/>
      <w:r>
        <w:t xml:space="preserve"> </w:t>
      </w:r>
    </w:p>
    <w:p w:rsidR="00A7061D" w:rsidRDefault="00A7061D">
      <w:pPr>
        <w:pStyle w:val="NormalIndent"/>
        <w:ind w:firstLine="400"/>
      </w:pPr>
    </w:p>
    <w:p w:rsidR="00A7061D" w:rsidRDefault="00AF70F4">
      <w:r>
        <w:t xml:space="preserve">It is better to replace the battery once every 2 years, it is suggested to replace the battery by the dealer or manufacturer. </w:t>
      </w:r>
    </w:p>
    <w:p w:rsidR="00A7061D" w:rsidRDefault="00AF70F4">
      <w:r>
        <w:t xml:space="preserve">The steps of replacing battery are shown as below: </w:t>
      </w:r>
    </w:p>
    <w:p w:rsidR="00A7061D" w:rsidRDefault="00AF70F4">
      <w:pPr>
        <w:numPr>
          <w:ilvl w:val="0"/>
          <w:numId w:val="32"/>
        </w:numPr>
      </w:pPr>
      <w:r>
        <w:t xml:space="preserve">Cut off the power supply of the equipment, disconnect the power </w:t>
      </w:r>
      <w:r>
        <w:rPr>
          <w:rFonts w:hint="eastAsia"/>
        </w:rPr>
        <w:t>cord</w:t>
      </w:r>
      <w:r>
        <w:t xml:space="preserve">. Open </w:t>
      </w:r>
      <w:r>
        <w:rPr>
          <w:rFonts w:hint="eastAsia"/>
        </w:rPr>
        <w:t>the shells</w:t>
      </w:r>
      <w:r>
        <w:t xml:space="preserve"> and take out the battery. </w:t>
      </w:r>
    </w:p>
    <w:p w:rsidR="00A7061D" w:rsidRDefault="00AF70F4">
      <w:pPr>
        <w:numPr>
          <w:ilvl w:val="0"/>
          <w:numId w:val="32"/>
        </w:numPr>
      </w:pPr>
      <w:r>
        <w:t xml:space="preserve">Push the new battery into the battery chamber, and insert in the battery fastener. </w:t>
      </w:r>
    </w:p>
    <w:p w:rsidR="00A7061D" w:rsidRDefault="00AF70F4">
      <w:pPr>
        <w:numPr>
          <w:ilvl w:val="0"/>
          <w:numId w:val="32"/>
        </w:numPr>
      </w:pPr>
      <w:r>
        <w:t xml:space="preserve">After replacing the battery, </w:t>
      </w:r>
      <w:r>
        <w:rPr>
          <w:rFonts w:hint="eastAsia"/>
        </w:rPr>
        <w:t>close the shells</w:t>
      </w:r>
      <w:r>
        <w:t xml:space="preserve">, and check the battery. </w:t>
      </w:r>
    </w:p>
    <w:p w:rsidR="00A7061D" w:rsidRDefault="00AF70F4">
      <w:pPr>
        <w:ind w:left="1680" w:hangingChars="800" w:hanging="1680"/>
        <w:rPr>
          <w:u w:val="single"/>
        </w:rPr>
        <w:sectPr w:rsidR="00A7061D">
          <w:pgSz w:w="11906" w:h="16838"/>
          <w:pgMar w:top="1440" w:right="1800" w:bottom="1440" w:left="1800" w:header="851" w:footer="992" w:gutter="0"/>
          <w:cols w:space="720"/>
          <w:docGrid w:type="lines" w:linePitch="312"/>
        </w:sectPr>
      </w:pPr>
      <w:r>
        <w:rPr>
          <w:noProof/>
          <w:lang w:val="en-GB" w:eastAsia="en-GB"/>
        </w:rPr>
        <w:drawing>
          <wp:inline distT="0" distB="0" distL="0" distR="0">
            <wp:extent cx="257175" cy="209550"/>
            <wp:effectExtent l="0" t="0" r="0" b="0"/>
            <wp:docPr id="87" name="图片 123"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23"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 xml:space="preserve"> Warning: </w:t>
      </w:r>
      <w:r>
        <w:rPr>
          <w:u w:val="single"/>
        </w:rPr>
        <w:t xml:space="preserve">● </w:t>
      </w:r>
      <w:proofErr w:type="gramStart"/>
      <w:r>
        <w:rPr>
          <w:rFonts w:hint="eastAsia"/>
          <w:u w:val="single"/>
        </w:rPr>
        <w:t>When</w:t>
      </w:r>
      <w:proofErr w:type="gramEnd"/>
      <w:r>
        <w:rPr>
          <w:rFonts w:hint="eastAsia"/>
          <w:u w:val="single"/>
        </w:rPr>
        <w:t xml:space="preserve"> replace the battery, please do not touch the 12V DC plug </w:t>
      </w:r>
      <w:r>
        <w:rPr>
          <w:u w:val="single"/>
        </w:rPr>
        <w:t>inside</w:t>
      </w:r>
      <w:r>
        <w:rPr>
          <w:rFonts w:hint="eastAsia"/>
          <w:u w:val="single"/>
        </w:rPr>
        <w:t xml:space="preserve"> of the batter Chamber.</w:t>
      </w:r>
    </w:p>
    <w:p w:rsidR="00A7061D" w:rsidRDefault="00AF70F4">
      <w:pPr>
        <w:pStyle w:val="Title"/>
        <w:ind w:rightChars="0"/>
        <w:rPr>
          <w:b w:val="0"/>
        </w:rPr>
      </w:pPr>
      <w:bookmarkStart w:id="581" w:name="_Toc44672467"/>
      <w:bookmarkStart w:id="582" w:name="_Toc44661863"/>
      <w:bookmarkStart w:id="583" w:name="_Toc19629006"/>
      <w:bookmarkStart w:id="584" w:name="_Toc155622636"/>
      <w:r>
        <w:rPr>
          <w:rStyle w:val="Heading1Char"/>
          <w:b/>
        </w:rPr>
        <w:lastRenderedPageBreak/>
        <w:t>After Sale Service</w:t>
      </w:r>
      <w:bookmarkEnd w:id="581"/>
      <w:bookmarkEnd w:id="582"/>
      <w:bookmarkEnd w:id="583"/>
      <w:bookmarkEnd w:id="584"/>
      <w:r>
        <w:rPr>
          <w:rStyle w:val="Heading1Char"/>
          <w:b/>
        </w:rPr>
        <w:t xml:space="preserve"> </w:t>
      </w:r>
    </w:p>
    <w:p w:rsidR="00A7061D" w:rsidRDefault="00AF70F4">
      <w:r>
        <w:t xml:space="preserve">This product enjoys </w:t>
      </w:r>
      <w:r>
        <w:rPr>
          <w:rFonts w:hint="eastAsia"/>
        </w:rPr>
        <w:t>1</w:t>
      </w:r>
      <w:r>
        <w:t>year free warranty</w:t>
      </w:r>
      <w:r>
        <w:rPr>
          <w:rFonts w:hint="eastAsia"/>
        </w:rPr>
        <w:t xml:space="preserve"> after purchase</w:t>
      </w:r>
      <w:r>
        <w:t xml:space="preserve">. The warranty period is from the installation date listed on the “Warranty Card”. The “Warranty Card” is the only voucher for calculating the warranty period, in order to maintain your benefit, please carefully fill into and keep the “Warranty Card”, and hand over the copy for the company to the installation technician. </w:t>
      </w:r>
    </w:p>
    <w:p w:rsidR="00A7061D" w:rsidRDefault="00A7061D"/>
    <w:p w:rsidR="00A7061D" w:rsidRDefault="00AF70F4">
      <w:r>
        <w:t xml:space="preserve">The damages of the equipment caused by the following shall not enjoy free warranty service. </w:t>
      </w:r>
    </w:p>
    <w:p w:rsidR="00A7061D" w:rsidRDefault="00A7061D"/>
    <w:p w:rsidR="00A7061D" w:rsidRDefault="00AF70F4">
      <w:r>
        <w:t xml:space="preserve">1. Fault caused by incorrect operation, unauthorized refitting or repair. </w:t>
      </w:r>
    </w:p>
    <w:p w:rsidR="00A7061D" w:rsidRDefault="00A7061D"/>
    <w:p w:rsidR="00A7061D" w:rsidRDefault="00AF70F4">
      <w:r>
        <w:t xml:space="preserve">2. The damages caused by incorrect operation during the transportation process after purchase. </w:t>
      </w:r>
    </w:p>
    <w:p w:rsidR="00A7061D" w:rsidRDefault="00A7061D"/>
    <w:p w:rsidR="00A7061D" w:rsidRDefault="00AF70F4">
      <w:pPr>
        <w:ind w:left="315" w:hangingChars="150" w:hanging="315"/>
      </w:pPr>
      <w:r>
        <w:t xml:space="preserve">3. The fault and damages caused by fire, salt injury, toxic gas, earthquake, windstorm, flood, abnormal voltage and other natural disasters. </w:t>
      </w:r>
    </w:p>
    <w:p w:rsidR="00A7061D" w:rsidRDefault="00A7061D">
      <w:pPr>
        <w:outlineLvl w:val="0"/>
      </w:pPr>
    </w:p>
    <w:p w:rsidR="00A7061D" w:rsidRDefault="00AF70F4">
      <w:r>
        <w:t xml:space="preserve">For the damages or faults mentioned above, our company provides repair services but chargeable according to the repair cost. </w:t>
      </w:r>
    </w:p>
    <w:p w:rsidR="00A7061D" w:rsidRDefault="00A7061D"/>
    <w:p w:rsidR="00A7061D" w:rsidRDefault="00A7061D"/>
    <w:p w:rsidR="00A7061D" w:rsidRDefault="00A7061D"/>
    <w:p w:rsidR="00A7061D" w:rsidRDefault="00A7061D"/>
    <w:p w:rsidR="00A7061D" w:rsidRDefault="00A7061D"/>
    <w:p w:rsidR="00A7061D" w:rsidRDefault="00AF70F4">
      <w:r>
        <w:rPr>
          <w:b/>
        </w:rPr>
        <w:t>Manufacturer</w:t>
      </w:r>
      <w:r>
        <w:t xml:space="preserve">: Shenzhen </w:t>
      </w:r>
      <w:proofErr w:type="spellStart"/>
      <w:r>
        <w:t>MedRena</w:t>
      </w:r>
      <w:proofErr w:type="spellEnd"/>
      <w:r>
        <w:t xml:space="preserve"> </w:t>
      </w:r>
      <w:r>
        <w:rPr>
          <w:rFonts w:hint="eastAsia"/>
        </w:rPr>
        <w:t>Biotech</w:t>
      </w:r>
      <w:r>
        <w:t xml:space="preserve"> Co., Ltd.</w:t>
      </w:r>
    </w:p>
    <w:p w:rsidR="00A7061D" w:rsidRDefault="00AF70F4">
      <w:pPr>
        <w:widowControl/>
        <w:shd w:val="clear" w:color="auto" w:fill="FFFFFF"/>
        <w:ind w:leftChars="650" w:left="1365"/>
        <w:jc w:val="left"/>
        <w:rPr>
          <w:color w:val="000000"/>
          <w:shd w:val="clear" w:color="auto" w:fill="FFFFFF"/>
        </w:rPr>
      </w:pPr>
      <w:r>
        <w:rPr>
          <w:rFonts w:hint="eastAsia"/>
          <w:color w:val="000000"/>
          <w:shd w:val="clear" w:color="auto" w:fill="FFFFFF"/>
        </w:rPr>
        <w:t xml:space="preserve">702, Block </w:t>
      </w:r>
      <w:proofErr w:type="gramStart"/>
      <w:r>
        <w:rPr>
          <w:rFonts w:hint="eastAsia"/>
          <w:color w:val="000000"/>
          <w:shd w:val="clear" w:color="auto" w:fill="FFFFFF"/>
        </w:rPr>
        <w:t>A</w:t>
      </w:r>
      <w:proofErr w:type="gramEnd"/>
      <w:r>
        <w:rPr>
          <w:rFonts w:hint="eastAsia"/>
          <w:color w:val="000000"/>
          <w:shd w:val="clear" w:color="auto" w:fill="FFFFFF"/>
        </w:rPr>
        <w:t xml:space="preserve">, </w:t>
      </w:r>
      <w:proofErr w:type="spellStart"/>
      <w:r>
        <w:rPr>
          <w:rFonts w:hint="eastAsia"/>
          <w:color w:val="000000"/>
          <w:shd w:val="clear" w:color="auto" w:fill="FFFFFF"/>
        </w:rPr>
        <w:t>Youlitong</w:t>
      </w:r>
      <w:proofErr w:type="spellEnd"/>
      <w:r>
        <w:rPr>
          <w:rFonts w:hint="eastAsia"/>
          <w:color w:val="000000"/>
          <w:shd w:val="clear" w:color="auto" w:fill="FFFFFF"/>
        </w:rPr>
        <w:t xml:space="preserve"> Technology Industrial Park, No. 56 </w:t>
      </w:r>
      <w:proofErr w:type="spellStart"/>
      <w:r>
        <w:rPr>
          <w:rFonts w:hint="eastAsia"/>
          <w:color w:val="000000"/>
          <w:shd w:val="clear" w:color="auto" w:fill="FFFFFF"/>
        </w:rPr>
        <w:t>Qingsong</w:t>
      </w:r>
      <w:proofErr w:type="spellEnd"/>
      <w:r>
        <w:rPr>
          <w:rFonts w:hint="eastAsia"/>
          <w:color w:val="000000"/>
          <w:shd w:val="clear" w:color="auto" w:fill="FFFFFF"/>
        </w:rPr>
        <w:t xml:space="preserve"> Road, </w:t>
      </w:r>
      <w:proofErr w:type="spellStart"/>
      <w:r>
        <w:rPr>
          <w:rFonts w:hint="eastAsia"/>
          <w:color w:val="000000"/>
          <w:shd w:val="clear" w:color="auto" w:fill="FFFFFF"/>
        </w:rPr>
        <w:t>Laokeng</w:t>
      </w:r>
      <w:proofErr w:type="spellEnd"/>
      <w:r>
        <w:rPr>
          <w:rFonts w:hint="eastAsia"/>
          <w:color w:val="000000"/>
          <w:shd w:val="clear" w:color="auto" w:fill="FFFFFF"/>
        </w:rPr>
        <w:t xml:space="preserve"> Community, </w:t>
      </w:r>
      <w:proofErr w:type="spellStart"/>
      <w:r>
        <w:rPr>
          <w:rFonts w:hint="eastAsia"/>
          <w:color w:val="000000"/>
          <w:shd w:val="clear" w:color="auto" w:fill="FFFFFF"/>
        </w:rPr>
        <w:t>Longtian</w:t>
      </w:r>
      <w:proofErr w:type="spellEnd"/>
      <w:r>
        <w:rPr>
          <w:rFonts w:hint="eastAsia"/>
          <w:color w:val="000000"/>
          <w:shd w:val="clear" w:color="auto" w:fill="FFFFFF"/>
        </w:rPr>
        <w:t xml:space="preserve"> Street, </w:t>
      </w:r>
      <w:proofErr w:type="spellStart"/>
      <w:r>
        <w:rPr>
          <w:rFonts w:hint="eastAsia"/>
          <w:color w:val="000000"/>
          <w:shd w:val="clear" w:color="auto" w:fill="FFFFFF"/>
        </w:rPr>
        <w:t>Pingshan</w:t>
      </w:r>
      <w:proofErr w:type="spellEnd"/>
      <w:r>
        <w:rPr>
          <w:rFonts w:hint="eastAsia"/>
          <w:color w:val="000000"/>
          <w:shd w:val="clear" w:color="auto" w:fill="FFFFFF"/>
        </w:rPr>
        <w:t xml:space="preserve"> District, 518122 Shenzhen, P.R. China</w:t>
      </w:r>
    </w:p>
    <w:p w:rsidR="00A7061D" w:rsidRDefault="00AF70F4">
      <w:pPr>
        <w:widowControl/>
        <w:shd w:val="clear" w:color="auto" w:fill="FFFFFF"/>
        <w:ind w:leftChars="650" w:left="1365"/>
        <w:jc w:val="left"/>
      </w:pPr>
      <w:r>
        <w:rPr>
          <w:rFonts w:hint="eastAsia"/>
        </w:rPr>
        <w:t xml:space="preserve">TEL: +86 </w:t>
      </w:r>
      <w:r>
        <w:rPr>
          <w:rFonts w:hint="eastAsia"/>
          <w:color w:val="000000"/>
          <w:shd w:val="clear" w:color="auto" w:fill="FFFFFF"/>
          <w:lang w:bidi="ar"/>
        </w:rPr>
        <w:t>755 28500025</w:t>
      </w:r>
      <w:r>
        <w:fldChar w:fldCharType="begin"/>
      </w:r>
      <w:r>
        <w:instrText xml:space="preserve"> MERGEFIELD "Holder_of_certification_address" </w:instrText>
      </w:r>
      <w:r>
        <w:fldChar w:fldCharType="end"/>
      </w:r>
    </w:p>
    <w:p w:rsidR="00A7061D" w:rsidRDefault="00A7061D">
      <w:pPr>
        <w:widowControl/>
        <w:shd w:val="clear" w:color="auto" w:fill="FFFFFF"/>
        <w:ind w:leftChars="650" w:left="1365"/>
        <w:jc w:val="left"/>
        <w:rPr>
          <w:sz w:val="20"/>
          <w:lang w:val="fr-FR"/>
        </w:rPr>
      </w:pPr>
    </w:p>
    <w:p w:rsidR="00A7061D" w:rsidRDefault="00A7061D">
      <w:pPr>
        <w:sectPr w:rsidR="00A7061D">
          <w:pgSz w:w="11906" w:h="16838"/>
          <w:pgMar w:top="1440" w:right="1800" w:bottom="1440" w:left="1800" w:header="851" w:footer="992" w:gutter="0"/>
          <w:cols w:space="720"/>
          <w:docGrid w:type="lines" w:linePitch="312"/>
        </w:sectPr>
      </w:pPr>
    </w:p>
    <w:p w:rsidR="00A7061D" w:rsidRDefault="00AF70F4">
      <w:pPr>
        <w:pStyle w:val="Title"/>
        <w:ind w:rightChars="0"/>
        <w:rPr>
          <w:b w:val="0"/>
        </w:rPr>
      </w:pPr>
      <w:bookmarkStart w:id="585" w:name="_Toc44661864"/>
      <w:bookmarkStart w:id="586" w:name="_Toc44672468"/>
      <w:bookmarkStart w:id="587" w:name="_Toc19629007"/>
      <w:bookmarkStart w:id="588" w:name="_Toc155622637"/>
      <w:bookmarkStart w:id="589" w:name="_Toc442190547"/>
      <w:r>
        <w:rPr>
          <w:rStyle w:val="Heading1Char"/>
          <w:b/>
        </w:rPr>
        <w:lastRenderedPageBreak/>
        <w:t>Appendix</w:t>
      </w:r>
      <w:bookmarkEnd w:id="585"/>
      <w:bookmarkEnd w:id="586"/>
      <w:bookmarkEnd w:id="587"/>
      <w:bookmarkEnd w:id="588"/>
      <w:r>
        <w:rPr>
          <w:rStyle w:val="Heading1Char"/>
          <w:b/>
        </w:rPr>
        <w:t xml:space="preserve"> </w:t>
      </w:r>
    </w:p>
    <w:p w:rsidR="00A7061D" w:rsidRDefault="00AF70F4">
      <w:pPr>
        <w:pStyle w:val="Heading1"/>
        <w:numPr>
          <w:ilvl w:val="0"/>
          <w:numId w:val="0"/>
        </w:numPr>
      </w:pPr>
      <w:bookmarkStart w:id="590" w:name="_Toc19629008"/>
      <w:bookmarkStart w:id="591" w:name="_Toc44672469"/>
      <w:bookmarkStart w:id="592" w:name="_Toc44661865"/>
      <w:bookmarkStart w:id="593" w:name="_Toc155622638"/>
      <w:bookmarkEnd w:id="589"/>
      <w:r>
        <w:t xml:space="preserve">Appendix </w:t>
      </w:r>
      <w:proofErr w:type="gramStart"/>
      <w:r>
        <w:t>A</w:t>
      </w:r>
      <w:proofErr w:type="gramEnd"/>
      <w:r>
        <w:t xml:space="preserve"> </w:t>
      </w:r>
      <w:r>
        <w:rPr>
          <w:rFonts w:hint="eastAsia"/>
        </w:rPr>
        <w:t>Start Up Graphs and Trumpet Curves</w:t>
      </w:r>
      <w:bookmarkEnd w:id="590"/>
      <w:bookmarkEnd w:id="591"/>
      <w:bookmarkEnd w:id="592"/>
      <w:bookmarkEnd w:id="593"/>
      <w:r>
        <w:t xml:space="preserve"> </w:t>
      </w:r>
    </w:p>
    <w:p w:rsidR="00A7061D" w:rsidRDefault="00AF70F4">
      <w:pPr>
        <w:rPr>
          <w:b/>
          <w:sz w:val="28"/>
          <w:szCs w:val="28"/>
        </w:rPr>
      </w:pPr>
      <w:r>
        <w:rPr>
          <w:b/>
          <w:sz w:val="28"/>
          <w:szCs w:val="28"/>
        </w:rPr>
        <w:t>Appendix A.</w:t>
      </w:r>
      <w:r>
        <w:rPr>
          <w:rFonts w:hint="eastAsia"/>
          <w:b/>
          <w:sz w:val="28"/>
          <w:szCs w:val="28"/>
        </w:rPr>
        <w:t xml:space="preserve"> </w:t>
      </w:r>
      <w:r>
        <w:rPr>
          <w:b/>
          <w:sz w:val="28"/>
          <w:szCs w:val="28"/>
        </w:rPr>
        <w:t xml:space="preserve">1 </w:t>
      </w:r>
      <w:r>
        <w:rPr>
          <w:rFonts w:hint="eastAsia"/>
          <w:b/>
          <w:sz w:val="28"/>
          <w:szCs w:val="28"/>
        </w:rPr>
        <w:t>Start-up Graphs</w:t>
      </w:r>
    </w:p>
    <w:p w:rsidR="00A7061D" w:rsidRDefault="00AF70F4">
      <w:r>
        <w:t>Brand: Double-Dove    Size</w:t>
      </w:r>
      <w:proofErr w:type="gramStart"/>
      <w:r>
        <w:t>:50ml</w:t>
      </w:r>
      <w:proofErr w:type="gramEnd"/>
    </w:p>
    <w:p w:rsidR="00A7061D" w:rsidRDefault="00AF70F4">
      <w:r>
        <w:t>Flow Rate: 1ml/h</w:t>
      </w:r>
    </w:p>
    <w:p w:rsidR="00A7061D" w:rsidRDefault="00AF70F4">
      <w:r>
        <w:rPr>
          <w:rFonts w:hint="eastAsia"/>
        </w:rPr>
        <w:t>Measurement</w:t>
      </w:r>
      <w:r>
        <w:t xml:space="preserve"> Interval: </w:t>
      </w:r>
      <w:r>
        <w:rPr>
          <w:rFonts w:hint="eastAsia"/>
        </w:rPr>
        <w:t xml:space="preserve"> </w:t>
      </w:r>
      <w:r>
        <w:t xml:space="preserve">∆ t </w:t>
      </w:r>
      <w:r>
        <w:rPr>
          <w:rFonts w:hint="eastAsia"/>
        </w:rPr>
        <w:t xml:space="preserve">= </w:t>
      </w:r>
      <w:r>
        <w:t>0.5min</w:t>
      </w:r>
    </w:p>
    <w:p w:rsidR="00A7061D" w:rsidRDefault="00AF70F4">
      <w:bookmarkStart w:id="594" w:name="OLE_LINK19"/>
      <w:bookmarkStart w:id="595" w:name="OLE_LINK18"/>
      <w:r>
        <w:rPr>
          <w:rFonts w:hint="eastAsia"/>
        </w:rPr>
        <w:t>Measurement duration</w:t>
      </w:r>
      <w:r>
        <w:t xml:space="preserve">: </w:t>
      </w:r>
      <w:r>
        <w:rPr>
          <w:rFonts w:hint="eastAsia"/>
        </w:rPr>
        <w:t>T = 2h</w:t>
      </w:r>
    </w:p>
    <w:bookmarkEnd w:id="594"/>
    <w:bookmarkEnd w:id="595"/>
    <w:p w:rsidR="00A7061D" w:rsidRDefault="00AF70F4">
      <w:pPr>
        <w:ind w:firstLineChars="100" w:firstLine="150"/>
        <w:jc w:val="center"/>
      </w:pPr>
      <w:r>
        <w:rPr>
          <w:noProof/>
          <w:sz w:val="15"/>
          <w:szCs w:val="15"/>
          <w:lang w:val="en-GB" w:eastAsia="en-GB"/>
        </w:rPr>
        <w:drawing>
          <wp:inline distT="0" distB="0" distL="0" distR="0">
            <wp:extent cx="4010025" cy="2219325"/>
            <wp:effectExtent l="0" t="0" r="0" b="0"/>
            <wp:docPr id="88" name="图表 6"/>
            <wp:cNvGraphicFramePr/>
            <a:graphic xmlns:a="http://schemas.openxmlformats.org/drawingml/2006/main">
              <a:graphicData uri="http://schemas.openxmlformats.org/drawingml/2006/picture">
                <pic:pic xmlns:pic="http://schemas.openxmlformats.org/drawingml/2006/picture">
                  <pic:nvPicPr>
                    <pic:cNvPr id="88" name="图表 6"/>
                    <pic:cNvPicPr>
                      <a:picLocks noChangeArrowheads="1"/>
                    </pic:cNvPicPr>
                  </pic:nvPicPr>
                  <pic:blipFill>
                    <a:blip r:embed="rId67">
                      <a:extLst>
                        <a:ext uri="{28A0092B-C50C-407E-A947-70E740481C1C}">
                          <a14:useLocalDpi xmlns:a14="http://schemas.microsoft.com/office/drawing/2010/main" val="0"/>
                        </a:ext>
                      </a:extLst>
                    </a:blip>
                    <a:srcRect l="-2972" t="-3583" r="-1982" b="-5446"/>
                    <a:stretch>
                      <a:fillRect/>
                    </a:stretch>
                  </pic:blipFill>
                  <pic:spPr>
                    <a:xfrm>
                      <a:off x="0" y="0"/>
                      <a:ext cx="4010025" cy="2219325"/>
                    </a:xfrm>
                    <a:prstGeom prst="rect">
                      <a:avLst/>
                    </a:prstGeom>
                    <a:noFill/>
                    <a:ln>
                      <a:noFill/>
                    </a:ln>
                  </pic:spPr>
                </pic:pic>
              </a:graphicData>
            </a:graphic>
          </wp:inline>
        </w:drawing>
      </w:r>
    </w:p>
    <w:p w:rsidR="00A7061D" w:rsidRDefault="00AF70F4">
      <w:pPr>
        <w:rPr>
          <w:b/>
        </w:rPr>
      </w:pPr>
      <w:r>
        <w:rPr>
          <w:rFonts w:hint="eastAsia"/>
          <w:b/>
        </w:rPr>
        <w:t xml:space="preserve">Graph </w:t>
      </w:r>
      <w:proofErr w:type="gramStart"/>
      <w:r>
        <w:rPr>
          <w:rFonts w:hint="eastAsia"/>
          <w:b/>
        </w:rPr>
        <w:t xml:space="preserve">1  </w:t>
      </w:r>
      <w:r>
        <w:rPr>
          <w:b/>
        </w:rPr>
        <w:t>Start</w:t>
      </w:r>
      <w:proofErr w:type="gramEnd"/>
      <w:r>
        <w:rPr>
          <w:b/>
        </w:rPr>
        <w:t xml:space="preserve">-up graph: Flow </w:t>
      </w:r>
      <w:r>
        <w:rPr>
          <w:rFonts w:hint="eastAsia"/>
          <w:b/>
        </w:rPr>
        <w:t>rate 1</w:t>
      </w:r>
      <w:r>
        <w:rPr>
          <w:b/>
        </w:rPr>
        <w:t xml:space="preserve"> (ml/h)</w:t>
      </w:r>
      <w:r>
        <w:rPr>
          <w:rFonts w:hint="eastAsia"/>
          <w:b/>
        </w:rPr>
        <w:t xml:space="preserve"> </w:t>
      </w:r>
      <w:r>
        <w:rPr>
          <w:b/>
        </w:rPr>
        <w:t xml:space="preserve">against time (min) plotted from data gathered during the first 2 h </w:t>
      </w:r>
      <w:r>
        <w:rPr>
          <w:rFonts w:hint="eastAsia"/>
          <w:b/>
        </w:rPr>
        <w:t>of the test period</w:t>
      </w:r>
    </w:p>
    <w:p w:rsidR="00A7061D" w:rsidRDefault="00A7061D"/>
    <w:p w:rsidR="00A7061D" w:rsidRDefault="00AF70F4">
      <w:r>
        <w:t>Brand: Double-</w:t>
      </w:r>
      <w:proofErr w:type="gramStart"/>
      <w:r>
        <w:t>Dove  Size:50ml</w:t>
      </w:r>
      <w:proofErr w:type="gramEnd"/>
    </w:p>
    <w:p w:rsidR="00A7061D" w:rsidRDefault="00AF70F4">
      <w:r>
        <w:t>Flow Rate: 5ml/h</w:t>
      </w:r>
    </w:p>
    <w:p w:rsidR="00A7061D" w:rsidRDefault="00AF70F4">
      <w:r>
        <w:rPr>
          <w:rFonts w:hint="eastAsia"/>
        </w:rPr>
        <w:t>Measurement</w:t>
      </w:r>
      <w:r>
        <w:t xml:space="preserve"> Interval: </w:t>
      </w:r>
      <w:r>
        <w:rPr>
          <w:rFonts w:hint="eastAsia"/>
        </w:rPr>
        <w:t xml:space="preserve"> </w:t>
      </w:r>
      <w:r>
        <w:t xml:space="preserve">∆ t </w:t>
      </w:r>
      <w:r>
        <w:rPr>
          <w:rFonts w:hint="eastAsia"/>
        </w:rPr>
        <w:t xml:space="preserve">= </w:t>
      </w:r>
      <w:r>
        <w:t>0.5min</w:t>
      </w:r>
    </w:p>
    <w:p w:rsidR="00A7061D" w:rsidRDefault="00AF70F4">
      <w:r>
        <w:rPr>
          <w:rFonts w:hint="eastAsia"/>
        </w:rPr>
        <w:t>Measurement duration</w:t>
      </w:r>
      <w:r>
        <w:t xml:space="preserve">: </w:t>
      </w:r>
      <w:r>
        <w:rPr>
          <w:rFonts w:hint="eastAsia"/>
        </w:rPr>
        <w:t>T = 2h</w:t>
      </w:r>
    </w:p>
    <w:p w:rsidR="00A7061D" w:rsidRDefault="00A7061D"/>
    <w:p w:rsidR="00A7061D" w:rsidRDefault="00AF70F4">
      <w:pPr>
        <w:jc w:val="center"/>
      </w:pPr>
      <w:r>
        <w:rPr>
          <w:noProof/>
          <w:sz w:val="15"/>
          <w:szCs w:val="15"/>
          <w:lang w:val="en-GB" w:eastAsia="en-GB"/>
        </w:rPr>
        <w:drawing>
          <wp:inline distT="0" distB="0" distL="0" distR="0">
            <wp:extent cx="4038600" cy="2162175"/>
            <wp:effectExtent l="0" t="0" r="0" b="0"/>
            <wp:docPr id="89" name="图表 2"/>
            <wp:cNvGraphicFramePr/>
            <a:graphic xmlns:a="http://schemas.openxmlformats.org/drawingml/2006/main">
              <a:graphicData uri="http://schemas.openxmlformats.org/drawingml/2006/picture">
                <pic:pic xmlns:pic="http://schemas.openxmlformats.org/drawingml/2006/picture">
                  <pic:nvPicPr>
                    <pic:cNvPr id="89" name="图表 2"/>
                    <pic:cNvPicPr>
                      <a:picLocks noChangeArrowheads="1"/>
                    </pic:cNvPicPr>
                  </pic:nvPicPr>
                  <pic:blipFill>
                    <a:blip r:embed="rId68">
                      <a:extLst>
                        <a:ext uri="{28A0092B-C50C-407E-A947-70E740481C1C}">
                          <a14:useLocalDpi xmlns:a14="http://schemas.microsoft.com/office/drawing/2010/main" val="0"/>
                        </a:ext>
                      </a:extLst>
                    </a:blip>
                    <a:srcRect l="1411" t="2226" r="1411" b="1572"/>
                    <a:stretch>
                      <a:fillRect/>
                    </a:stretch>
                  </pic:blipFill>
                  <pic:spPr>
                    <a:xfrm>
                      <a:off x="0" y="0"/>
                      <a:ext cx="4038600" cy="2162175"/>
                    </a:xfrm>
                    <a:prstGeom prst="rect">
                      <a:avLst/>
                    </a:prstGeom>
                    <a:noFill/>
                    <a:ln>
                      <a:noFill/>
                    </a:ln>
                  </pic:spPr>
                </pic:pic>
              </a:graphicData>
            </a:graphic>
          </wp:inline>
        </w:drawing>
      </w:r>
    </w:p>
    <w:p w:rsidR="00A7061D" w:rsidRDefault="00A7061D">
      <w:pPr>
        <w:rPr>
          <w:b/>
        </w:rPr>
      </w:pPr>
    </w:p>
    <w:p w:rsidR="00A7061D" w:rsidRDefault="00AF70F4">
      <w:pPr>
        <w:rPr>
          <w:b/>
          <w:sz w:val="28"/>
          <w:szCs w:val="28"/>
        </w:rPr>
      </w:pPr>
      <w:r>
        <w:rPr>
          <w:b/>
          <w:sz w:val="28"/>
          <w:szCs w:val="28"/>
        </w:rPr>
        <w:lastRenderedPageBreak/>
        <w:t xml:space="preserve">Appendix A.2 </w:t>
      </w:r>
      <w:r>
        <w:rPr>
          <w:rFonts w:hint="eastAsia"/>
          <w:b/>
          <w:sz w:val="28"/>
          <w:szCs w:val="28"/>
        </w:rPr>
        <w:t>Trumpet Curves</w:t>
      </w:r>
    </w:p>
    <w:p w:rsidR="00A7061D" w:rsidRDefault="00AF70F4">
      <w:r>
        <w:t>Brand: Double-Dove    Size</w:t>
      </w:r>
      <w:proofErr w:type="gramStart"/>
      <w:r>
        <w:t>:50ml</w:t>
      </w:r>
      <w:proofErr w:type="gramEnd"/>
    </w:p>
    <w:p w:rsidR="00A7061D" w:rsidRDefault="00AF70F4">
      <w:r>
        <w:t>Flow Rate: 1ml/h</w:t>
      </w:r>
    </w:p>
    <w:p w:rsidR="00A7061D" w:rsidRDefault="00AF70F4">
      <w:r>
        <w:rPr>
          <w:rFonts w:hint="eastAsia"/>
        </w:rPr>
        <w:t>Measurement</w:t>
      </w:r>
      <w:r>
        <w:t xml:space="preserve"> Interval: </w:t>
      </w:r>
      <w:r>
        <w:rPr>
          <w:rFonts w:hint="eastAsia"/>
        </w:rPr>
        <w:t xml:space="preserve"> </w:t>
      </w:r>
      <w:r>
        <w:t xml:space="preserve">∆ t </w:t>
      </w:r>
      <w:r>
        <w:rPr>
          <w:rFonts w:hint="eastAsia"/>
        </w:rPr>
        <w:t xml:space="preserve">= </w:t>
      </w:r>
      <w:r>
        <w:t>0.5min</w:t>
      </w:r>
    </w:p>
    <w:p w:rsidR="00A7061D" w:rsidRDefault="00AF70F4">
      <w:bookmarkStart w:id="596" w:name="OLE_LINK21"/>
      <w:bookmarkStart w:id="597" w:name="OLE_LINK20"/>
      <w:r>
        <w:rPr>
          <w:rFonts w:hint="eastAsia"/>
        </w:rPr>
        <w:t>Measurement duration</w:t>
      </w:r>
      <w:r>
        <w:t xml:space="preserve">: </w:t>
      </w:r>
      <w:r>
        <w:rPr>
          <w:rFonts w:hint="eastAsia"/>
        </w:rPr>
        <w:t>T = 2h</w:t>
      </w:r>
    </w:p>
    <w:bookmarkEnd w:id="596"/>
    <w:bookmarkEnd w:id="597"/>
    <w:p w:rsidR="00A7061D" w:rsidRDefault="00AF70F4">
      <w:pPr>
        <w:jc w:val="center"/>
      </w:pPr>
      <w:r>
        <w:rPr>
          <w:noProof/>
          <w:sz w:val="15"/>
          <w:szCs w:val="15"/>
          <w:lang w:val="en-GB" w:eastAsia="en-GB"/>
        </w:rPr>
        <w:drawing>
          <wp:inline distT="0" distB="0" distL="0" distR="0">
            <wp:extent cx="3962400" cy="2162175"/>
            <wp:effectExtent l="0" t="0" r="0" b="0"/>
            <wp:docPr id="90" name="图表 5"/>
            <wp:cNvGraphicFramePr/>
            <a:graphic xmlns:a="http://schemas.openxmlformats.org/drawingml/2006/main">
              <a:graphicData uri="http://schemas.openxmlformats.org/drawingml/2006/picture">
                <pic:pic xmlns:pic="http://schemas.openxmlformats.org/drawingml/2006/picture">
                  <pic:nvPicPr>
                    <pic:cNvPr id="90" name="图表 5"/>
                    <pic:cNvPicPr>
                      <a:picLocks noChangeArrowheads="1"/>
                    </pic:cNvPicPr>
                  </pic:nvPicPr>
                  <pic:blipFill>
                    <a:blip r:embed="rId69">
                      <a:extLst>
                        <a:ext uri="{28A0092B-C50C-407E-A947-70E740481C1C}">
                          <a14:useLocalDpi xmlns:a14="http://schemas.microsoft.com/office/drawing/2010/main" val="0"/>
                        </a:ext>
                      </a:extLst>
                    </a:blip>
                    <a:srcRect l="-2777" t="-3636" r="-735" b="-5527"/>
                    <a:stretch>
                      <a:fillRect/>
                    </a:stretch>
                  </pic:blipFill>
                  <pic:spPr>
                    <a:xfrm>
                      <a:off x="0" y="0"/>
                      <a:ext cx="3962400" cy="2162175"/>
                    </a:xfrm>
                    <a:prstGeom prst="rect">
                      <a:avLst/>
                    </a:prstGeom>
                    <a:noFill/>
                    <a:ln>
                      <a:noFill/>
                    </a:ln>
                  </pic:spPr>
                </pic:pic>
              </a:graphicData>
            </a:graphic>
          </wp:inline>
        </w:drawing>
      </w:r>
    </w:p>
    <w:p w:rsidR="00A7061D" w:rsidRDefault="00AF70F4">
      <w:r>
        <w:t>Brand: Double-Dove    Size</w:t>
      </w:r>
      <w:proofErr w:type="gramStart"/>
      <w:r>
        <w:t>:50ml</w:t>
      </w:r>
      <w:proofErr w:type="gramEnd"/>
    </w:p>
    <w:p w:rsidR="00A7061D" w:rsidRDefault="00AF70F4">
      <w:r>
        <w:t>Flow Rate</w:t>
      </w:r>
      <w:proofErr w:type="gramStart"/>
      <w:r>
        <w:t>:5ml</w:t>
      </w:r>
      <w:proofErr w:type="gramEnd"/>
      <w:r>
        <w:t>/h</w:t>
      </w:r>
    </w:p>
    <w:p w:rsidR="00A7061D" w:rsidRDefault="00AF70F4">
      <w:r>
        <w:rPr>
          <w:rFonts w:hint="eastAsia"/>
        </w:rPr>
        <w:t>Measurement</w:t>
      </w:r>
      <w:r>
        <w:t xml:space="preserve"> Interval: </w:t>
      </w:r>
      <w:r>
        <w:rPr>
          <w:rFonts w:hint="eastAsia"/>
        </w:rPr>
        <w:t xml:space="preserve"> </w:t>
      </w:r>
      <w:r>
        <w:t xml:space="preserve">∆ t </w:t>
      </w:r>
      <w:r>
        <w:rPr>
          <w:rFonts w:hint="eastAsia"/>
        </w:rPr>
        <w:t xml:space="preserve">= </w:t>
      </w:r>
      <w:r>
        <w:t>0.5min</w:t>
      </w:r>
    </w:p>
    <w:p w:rsidR="00A7061D" w:rsidRDefault="00AF70F4">
      <w:r>
        <w:rPr>
          <w:rFonts w:hint="eastAsia"/>
        </w:rPr>
        <w:t>Measurement duration</w:t>
      </w:r>
      <w:r>
        <w:t xml:space="preserve">: </w:t>
      </w:r>
      <w:r>
        <w:rPr>
          <w:rFonts w:hint="eastAsia"/>
        </w:rPr>
        <w:t>T = 2h</w:t>
      </w:r>
    </w:p>
    <w:p w:rsidR="00A7061D" w:rsidRDefault="00A7061D">
      <w:pPr>
        <w:outlineLvl w:val="0"/>
      </w:pPr>
    </w:p>
    <w:p w:rsidR="00A7061D" w:rsidRDefault="00AF70F4">
      <w:pPr>
        <w:jc w:val="center"/>
      </w:pPr>
      <w:r>
        <w:rPr>
          <w:noProof/>
          <w:sz w:val="15"/>
          <w:szCs w:val="15"/>
          <w:lang w:val="en-GB" w:eastAsia="en-GB"/>
        </w:rPr>
        <w:drawing>
          <wp:inline distT="0" distB="0" distL="0" distR="0">
            <wp:extent cx="3362325" cy="1962150"/>
            <wp:effectExtent l="0" t="0" r="0" b="0"/>
            <wp:docPr id="91" name="图片 92" descr="Size5ml-5mlh-tr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2" descr="Size5ml-5mlh-trump"/>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3362325" cy="1962150"/>
                    </a:xfrm>
                    <a:prstGeom prst="rect">
                      <a:avLst/>
                    </a:prstGeom>
                    <a:noFill/>
                    <a:ln>
                      <a:noFill/>
                    </a:ln>
                  </pic:spPr>
                </pic:pic>
              </a:graphicData>
            </a:graphic>
          </wp:inline>
        </w:drawing>
      </w:r>
    </w:p>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F70F4">
      <w:pPr>
        <w:pStyle w:val="Heading1"/>
        <w:numPr>
          <w:ilvl w:val="0"/>
          <w:numId w:val="0"/>
        </w:numPr>
      </w:pPr>
      <w:bookmarkStart w:id="598" w:name="_Toc44672470"/>
      <w:bookmarkStart w:id="599" w:name="_Toc44661866"/>
      <w:bookmarkStart w:id="600" w:name="_Toc19629009"/>
      <w:bookmarkStart w:id="601" w:name="_Toc155622639"/>
      <w:r>
        <w:lastRenderedPageBreak/>
        <w:t>Appendix B Occlusion Response Property</w:t>
      </w:r>
      <w:bookmarkEnd w:id="598"/>
      <w:bookmarkEnd w:id="599"/>
      <w:bookmarkEnd w:id="600"/>
      <w:bookmarkEnd w:id="601"/>
      <w:r>
        <w:t xml:space="preserve"> </w:t>
      </w:r>
    </w:p>
    <w:p w:rsidR="00A7061D" w:rsidRDefault="00AF70F4">
      <w:pPr>
        <w:jc w:val="left"/>
        <w:rPr>
          <w:b/>
        </w:rPr>
      </w:pPr>
      <w:r>
        <w:rPr>
          <w:rFonts w:hint="eastAsia"/>
          <w:b/>
        </w:rPr>
        <w:t xml:space="preserve">  When </w:t>
      </w:r>
      <w:proofErr w:type="gramStart"/>
      <w:r>
        <w:rPr>
          <w:rFonts w:hint="eastAsia"/>
          <w:b/>
        </w:rPr>
        <w:t>a</w:t>
      </w:r>
      <w:proofErr w:type="gramEnd"/>
      <w:r>
        <w:rPr>
          <w:rFonts w:hint="eastAsia"/>
          <w:b/>
        </w:rPr>
        <w:t xml:space="preserve"> occlusion alarm is triggered, the system will automatically processed Anti-bolus,</w:t>
      </w:r>
      <w:r>
        <w:rPr>
          <w:rFonts w:ascii="Arial" w:hAnsi="Arial"/>
          <w:color w:val="313131"/>
          <w:sz w:val="13"/>
        </w:rPr>
        <w:t xml:space="preserve"> </w:t>
      </w:r>
      <w:r>
        <w:rPr>
          <w:rFonts w:ascii="Arial" w:hAnsi="Arial" w:cs="Arial" w:hint="eastAsia"/>
          <w:color w:val="313131"/>
          <w:sz w:val="13"/>
          <w:szCs w:val="13"/>
        </w:rPr>
        <w:t xml:space="preserve">  </w:t>
      </w:r>
      <w:r>
        <w:rPr>
          <w:b/>
        </w:rPr>
        <w:t>Withdraw according to the current pressure level to reduce the amount of blocking pills</w:t>
      </w:r>
      <w:r>
        <w:rPr>
          <w:rFonts w:hint="eastAsia"/>
          <w:b/>
        </w:rPr>
        <w:t>.</w:t>
      </w:r>
    </w:p>
    <w:p w:rsidR="00A7061D" w:rsidRDefault="00A7061D"/>
    <w:p w:rsidR="00A7061D" w:rsidRDefault="00A27162">
      <w:pPr>
        <w:ind w:firstLineChars="50" w:firstLine="105"/>
      </w:pPr>
      <w:r>
        <w:rPr>
          <w:b/>
        </w:rPr>
        <w:t>Vet Direct Syringe Driver</w:t>
      </w:r>
      <w:r w:rsidR="00AF70F4">
        <w:rPr>
          <w:rFonts w:hint="eastAsia"/>
          <w:b/>
        </w:rPr>
        <w:t xml:space="preserve"> </w:t>
      </w:r>
      <w:r w:rsidR="00AF70F4">
        <w:rPr>
          <w:b/>
        </w:rPr>
        <w:t xml:space="preserve">occlusion time and </w:t>
      </w:r>
      <w:r w:rsidR="00AF70F4">
        <w:rPr>
          <w:rFonts w:hint="eastAsia"/>
          <w:b/>
        </w:rPr>
        <w:t>bolus</w:t>
      </w:r>
      <w:r w:rsidR="00AF70F4">
        <w:rPr>
          <w:b/>
        </w:rPr>
        <w:t xml:space="preserve"> relation</w:t>
      </w:r>
      <w:r w:rsidR="00AF70F4">
        <w:t xml:space="preserve">: </w:t>
      </w:r>
    </w:p>
    <w:tbl>
      <w:tblPr>
        <w:tblpPr w:leftFromText="180" w:rightFromText="180" w:vertAnchor="text" w:horzAnchor="margin" w:tblpX="250"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1"/>
        <w:gridCol w:w="994"/>
        <w:gridCol w:w="2833"/>
        <w:gridCol w:w="1986"/>
      </w:tblGrid>
      <w:tr w:rsidR="00A7061D">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t>Flow</w:t>
            </w:r>
            <w:r>
              <w:rPr>
                <w:rFonts w:hint="eastAsia"/>
              </w:rPr>
              <w:t xml:space="preserve"> </w:t>
            </w:r>
            <w:r>
              <w:t xml:space="preserve">Rate </w:t>
            </w:r>
          </w:p>
          <w:p w:rsidR="00A7061D" w:rsidRDefault="00AF70F4">
            <w:r>
              <w:t xml:space="preserve">(ml/h)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7061D">
            <w:pPr>
              <w:ind w:left="105" w:hangingChars="50" w:hanging="105"/>
            </w:pPr>
          </w:p>
          <w:p w:rsidR="00A7061D" w:rsidRDefault="00AF70F4">
            <w:pPr>
              <w:ind w:left="630" w:hangingChars="300" w:hanging="630"/>
            </w:pPr>
            <w:r>
              <w:t>Occlusion</w:t>
            </w:r>
            <w:r>
              <w:rPr>
                <w:rFonts w:hint="eastAsia"/>
              </w:rPr>
              <w:t xml:space="preserve"> </w:t>
            </w:r>
            <w:r>
              <w:t xml:space="preserve">Pressure </w:t>
            </w:r>
          </w:p>
          <w:p w:rsidR="00A7061D" w:rsidRDefault="00AF70F4">
            <w:pPr>
              <w:ind w:firstLineChars="300" w:firstLine="630"/>
            </w:pPr>
            <w:r>
              <w:t xml:space="preserve">(mmHg) </w:t>
            </w:r>
          </w:p>
        </w:tc>
        <w:tc>
          <w:tcPr>
            <w:tcW w:w="2833"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rPr>
                <w:rFonts w:hint="eastAsia"/>
              </w:rPr>
              <w:t>Time to occlusion alarm (min)</w:t>
            </w:r>
            <w:r>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pPr>
              <w:ind w:firstLineChars="150" w:firstLine="315"/>
            </w:pPr>
            <w:r>
              <w:rPr>
                <w:rFonts w:hint="eastAsia"/>
              </w:rPr>
              <w:t>Max bolus</w:t>
            </w:r>
          </w:p>
          <w:p w:rsidR="00A7061D" w:rsidRDefault="00AF70F4">
            <w:pPr>
              <w:ind w:firstLineChars="300" w:firstLine="630"/>
            </w:pPr>
            <w:r>
              <w:t xml:space="preserve">(ml) </w:t>
            </w:r>
          </w:p>
        </w:tc>
      </w:tr>
      <w:tr w:rsidR="00A7061D">
        <w:tc>
          <w:tcPr>
            <w:tcW w:w="1101" w:type="dxa"/>
            <w:vMerge w:val="restart"/>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t>1</w:t>
            </w:r>
          </w:p>
        </w:tc>
        <w:tc>
          <w:tcPr>
            <w:tcW w:w="991"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t>Low</w:t>
            </w:r>
          </w:p>
        </w:tc>
        <w:tc>
          <w:tcPr>
            <w:tcW w:w="994" w:type="dxa"/>
            <w:tcBorders>
              <w:top w:val="single" w:sz="4" w:space="0" w:color="auto"/>
              <w:left w:val="single" w:sz="4" w:space="0" w:color="auto"/>
              <w:bottom w:val="single" w:sz="4" w:space="0" w:color="auto"/>
              <w:right w:val="single" w:sz="4" w:space="0" w:color="auto"/>
            </w:tcBorders>
            <w:vAlign w:val="center"/>
          </w:tcPr>
          <w:p w:rsidR="00A7061D" w:rsidRDefault="00AF70F4">
            <w:pPr>
              <w:spacing w:line="0" w:lineRule="atLeast"/>
              <w:ind w:leftChars="-51" w:left="-107"/>
              <w:jc w:val="center"/>
              <w:rPr>
                <w:rFonts w:eastAsia="Microsoft YaHei"/>
                <w:bCs/>
                <w:szCs w:val="21"/>
              </w:rPr>
            </w:pPr>
            <w:r>
              <w:rPr>
                <w:rFonts w:eastAsia="Microsoft YaHei" w:hint="eastAsia"/>
                <w:bCs/>
                <w:szCs w:val="21"/>
              </w:rPr>
              <w:t>300</w:t>
            </w:r>
          </w:p>
        </w:tc>
        <w:tc>
          <w:tcPr>
            <w:tcW w:w="2833" w:type="dxa"/>
            <w:tcBorders>
              <w:top w:val="single" w:sz="4" w:space="0" w:color="auto"/>
              <w:left w:val="single" w:sz="4" w:space="0" w:color="auto"/>
              <w:bottom w:val="single" w:sz="4" w:space="0" w:color="auto"/>
              <w:right w:val="single" w:sz="4" w:space="0" w:color="auto"/>
            </w:tcBorders>
            <w:vAlign w:val="center"/>
          </w:tcPr>
          <w:p w:rsidR="00A7061D" w:rsidRDefault="00AF70F4">
            <w:pPr>
              <w:spacing w:line="0" w:lineRule="atLeast"/>
              <w:ind w:leftChars="-51" w:left="-107"/>
              <w:jc w:val="center"/>
              <w:rPr>
                <w:rFonts w:eastAsia="Microsoft YaHei"/>
                <w:bCs/>
                <w:szCs w:val="21"/>
              </w:rPr>
            </w:pPr>
            <w:r>
              <w:rPr>
                <w:rFonts w:eastAsia="Microsoft YaHei" w:hint="eastAsia"/>
                <w:bCs/>
                <w:szCs w:val="21"/>
              </w:rPr>
              <w:t>0h49min30sec</w:t>
            </w:r>
          </w:p>
        </w:tc>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pPr>
              <w:spacing w:line="0" w:lineRule="atLeast"/>
              <w:ind w:leftChars="-51" w:left="-107"/>
              <w:jc w:val="center"/>
              <w:rPr>
                <w:rFonts w:eastAsia="Microsoft YaHei"/>
                <w:bCs/>
                <w:szCs w:val="21"/>
              </w:rPr>
            </w:pPr>
            <w:r>
              <w:rPr>
                <w:rFonts w:eastAsia="Microsoft YaHei" w:hint="eastAsia"/>
                <w:bCs/>
                <w:szCs w:val="21"/>
              </w:rPr>
              <w:t>0.037</w:t>
            </w:r>
          </w:p>
        </w:tc>
      </w:tr>
      <w:tr w:rsidR="00A7061D">
        <w:tc>
          <w:tcPr>
            <w:tcW w:w="1101" w:type="dxa"/>
            <w:vMerge/>
            <w:tcBorders>
              <w:top w:val="single" w:sz="4" w:space="0" w:color="auto"/>
              <w:left w:val="single" w:sz="4" w:space="0" w:color="auto"/>
              <w:bottom w:val="single" w:sz="4" w:space="0" w:color="auto"/>
              <w:right w:val="single" w:sz="4" w:space="0" w:color="auto"/>
            </w:tcBorders>
            <w:vAlign w:val="center"/>
          </w:tcPr>
          <w:p w:rsidR="00A7061D" w:rsidRDefault="00A7061D">
            <w:pPr>
              <w:jc w:val="center"/>
            </w:pPr>
          </w:p>
        </w:tc>
        <w:tc>
          <w:tcPr>
            <w:tcW w:w="991"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t>High</w:t>
            </w:r>
          </w:p>
        </w:tc>
        <w:tc>
          <w:tcPr>
            <w:tcW w:w="994" w:type="dxa"/>
            <w:tcBorders>
              <w:top w:val="single" w:sz="4" w:space="0" w:color="auto"/>
              <w:left w:val="single" w:sz="4" w:space="0" w:color="auto"/>
              <w:bottom w:val="single" w:sz="4" w:space="0" w:color="auto"/>
              <w:right w:val="single" w:sz="4" w:space="0" w:color="auto"/>
            </w:tcBorders>
            <w:vAlign w:val="center"/>
          </w:tcPr>
          <w:p w:rsidR="00A7061D" w:rsidRDefault="00AF70F4">
            <w:pPr>
              <w:spacing w:line="0" w:lineRule="atLeast"/>
              <w:ind w:leftChars="-51" w:left="-107"/>
              <w:jc w:val="center"/>
              <w:rPr>
                <w:rFonts w:eastAsia="Microsoft YaHei"/>
                <w:bCs/>
                <w:szCs w:val="21"/>
              </w:rPr>
            </w:pPr>
            <w:r>
              <w:rPr>
                <w:rFonts w:eastAsia="Microsoft YaHei" w:hint="eastAsia"/>
                <w:bCs/>
                <w:szCs w:val="21"/>
              </w:rPr>
              <w:t>900</w:t>
            </w:r>
          </w:p>
        </w:tc>
        <w:tc>
          <w:tcPr>
            <w:tcW w:w="2833" w:type="dxa"/>
            <w:tcBorders>
              <w:top w:val="single" w:sz="4" w:space="0" w:color="auto"/>
              <w:left w:val="single" w:sz="4" w:space="0" w:color="auto"/>
              <w:bottom w:val="single" w:sz="4" w:space="0" w:color="auto"/>
              <w:right w:val="single" w:sz="4" w:space="0" w:color="auto"/>
            </w:tcBorders>
            <w:vAlign w:val="center"/>
          </w:tcPr>
          <w:p w:rsidR="00A7061D" w:rsidRDefault="00AF70F4">
            <w:pPr>
              <w:spacing w:line="0" w:lineRule="atLeast"/>
              <w:ind w:leftChars="-51" w:left="-107"/>
              <w:jc w:val="center"/>
              <w:rPr>
                <w:rFonts w:eastAsia="Microsoft YaHei"/>
                <w:bCs/>
                <w:szCs w:val="21"/>
              </w:rPr>
            </w:pPr>
            <w:r>
              <w:rPr>
                <w:rFonts w:eastAsia="Microsoft YaHei" w:hint="eastAsia"/>
                <w:bCs/>
                <w:szCs w:val="21"/>
              </w:rPr>
              <w:t>2h08min25sec</w:t>
            </w:r>
          </w:p>
        </w:tc>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pPr>
              <w:spacing w:line="0" w:lineRule="atLeast"/>
              <w:ind w:leftChars="-51" w:left="-107"/>
              <w:jc w:val="center"/>
              <w:rPr>
                <w:rFonts w:eastAsia="Microsoft YaHei"/>
                <w:bCs/>
                <w:szCs w:val="21"/>
              </w:rPr>
            </w:pPr>
            <w:r>
              <w:rPr>
                <w:rFonts w:eastAsia="Microsoft YaHei" w:hint="eastAsia"/>
                <w:bCs/>
                <w:szCs w:val="21"/>
              </w:rPr>
              <w:t>0.079</w:t>
            </w:r>
          </w:p>
        </w:tc>
      </w:tr>
      <w:tr w:rsidR="00A7061D">
        <w:trPr>
          <w:trHeight w:val="43"/>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t>5</w:t>
            </w:r>
          </w:p>
        </w:tc>
        <w:tc>
          <w:tcPr>
            <w:tcW w:w="991"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t>Low</w:t>
            </w:r>
          </w:p>
        </w:tc>
        <w:tc>
          <w:tcPr>
            <w:tcW w:w="994" w:type="dxa"/>
            <w:tcBorders>
              <w:top w:val="single" w:sz="4" w:space="0" w:color="auto"/>
              <w:left w:val="single" w:sz="4" w:space="0" w:color="auto"/>
              <w:bottom w:val="single" w:sz="4" w:space="0" w:color="auto"/>
              <w:right w:val="single" w:sz="4" w:space="0" w:color="auto"/>
            </w:tcBorders>
            <w:vAlign w:val="center"/>
          </w:tcPr>
          <w:p w:rsidR="00A7061D" w:rsidRDefault="00AF70F4">
            <w:pPr>
              <w:spacing w:line="0" w:lineRule="atLeast"/>
              <w:ind w:leftChars="-51" w:left="-107"/>
              <w:jc w:val="center"/>
              <w:rPr>
                <w:rFonts w:eastAsia="Microsoft YaHei"/>
                <w:bCs/>
                <w:szCs w:val="21"/>
              </w:rPr>
            </w:pPr>
            <w:r>
              <w:rPr>
                <w:rFonts w:eastAsia="Microsoft YaHei" w:hint="eastAsia"/>
                <w:bCs/>
                <w:szCs w:val="21"/>
              </w:rPr>
              <w:t>300</w:t>
            </w:r>
          </w:p>
        </w:tc>
        <w:tc>
          <w:tcPr>
            <w:tcW w:w="2833" w:type="dxa"/>
            <w:tcBorders>
              <w:top w:val="single" w:sz="4" w:space="0" w:color="auto"/>
              <w:left w:val="single" w:sz="4" w:space="0" w:color="auto"/>
              <w:bottom w:val="single" w:sz="4" w:space="0" w:color="auto"/>
              <w:right w:val="single" w:sz="4" w:space="0" w:color="auto"/>
            </w:tcBorders>
            <w:vAlign w:val="center"/>
          </w:tcPr>
          <w:p w:rsidR="00A7061D" w:rsidRDefault="00AF70F4">
            <w:pPr>
              <w:spacing w:line="0" w:lineRule="atLeast"/>
              <w:ind w:leftChars="-51" w:left="-107"/>
              <w:jc w:val="center"/>
              <w:rPr>
                <w:rFonts w:eastAsia="Microsoft YaHei"/>
                <w:bCs/>
                <w:szCs w:val="21"/>
              </w:rPr>
            </w:pPr>
            <w:r>
              <w:rPr>
                <w:rFonts w:eastAsia="Microsoft YaHei" w:hint="eastAsia"/>
                <w:bCs/>
                <w:szCs w:val="21"/>
              </w:rPr>
              <w:t>0h13min40sec</w:t>
            </w:r>
          </w:p>
        </w:tc>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pPr>
              <w:spacing w:line="0" w:lineRule="atLeast"/>
              <w:ind w:leftChars="-51" w:left="-107"/>
              <w:jc w:val="center"/>
              <w:rPr>
                <w:rFonts w:eastAsia="Microsoft YaHei"/>
                <w:bCs/>
                <w:szCs w:val="21"/>
              </w:rPr>
            </w:pPr>
            <w:r>
              <w:rPr>
                <w:rFonts w:eastAsia="Microsoft YaHei" w:hint="eastAsia"/>
                <w:bCs/>
                <w:szCs w:val="21"/>
              </w:rPr>
              <w:t>0.038</w:t>
            </w:r>
          </w:p>
        </w:tc>
      </w:tr>
      <w:tr w:rsidR="00A7061D">
        <w:tc>
          <w:tcPr>
            <w:tcW w:w="1101" w:type="dxa"/>
            <w:vMerge/>
            <w:tcBorders>
              <w:top w:val="single" w:sz="4" w:space="0" w:color="auto"/>
              <w:left w:val="single" w:sz="4" w:space="0" w:color="auto"/>
              <w:bottom w:val="single" w:sz="4" w:space="0" w:color="auto"/>
              <w:right w:val="single" w:sz="4" w:space="0" w:color="auto"/>
            </w:tcBorders>
            <w:vAlign w:val="center"/>
          </w:tcPr>
          <w:p w:rsidR="00A7061D" w:rsidRDefault="00A7061D">
            <w:pPr>
              <w:jc w:val="center"/>
            </w:pPr>
          </w:p>
        </w:tc>
        <w:tc>
          <w:tcPr>
            <w:tcW w:w="991" w:type="dxa"/>
            <w:tcBorders>
              <w:top w:val="single" w:sz="4" w:space="0" w:color="auto"/>
              <w:left w:val="single" w:sz="4" w:space="0" w:color="auto"/>
              <w:bottom w:val="single" w:sz="4" w:space="0" w:color="auto"/>
              <w:right w:val="single" w:sz="4" w:space="0" w:color="auto"/>
            </w:tcBorders>
            <w:vAlign w:val="center"/>
          </w:tcPr>
          <w:p w:rsidR="00A7061D" w:rsidRDefault="00AF70F4">
            <w:pPr>
              <w:jc w:val="center"/>
            </w:pPr>
            <w:r>
              <w:t>High</w:t>
            </w:r>
          </w:p>
        </w:tc>
        <w:tc>
          <w:tcPr>
            <w:tcW w:w="994" w:type="dxa"/>
            <w:tcBorders>
              <w:top w:val="single" w:sz="4" w:space="0" w:color="auto"/>
              <w:left w:val="single" w:sz="4" w:space="0" w:color="auto"/>
              <w:bottom w:val="single" w:sz="4" w:space="0" w:color="auto"/>
              <w:right w:val="single" w:sz="4" w:space="0" w:color="auto"/>
            </w:tcBorders>
            <w:vAlign w:val="center"/>
          </w:tcPr>
          <w:p w:rsidR="00A7061D" w:rsidRDefault="00AF70F4">
            <w:pPr>
              <w:spacing w:line="0" w:lineRule="atLeast"/>
              <w:ind w:leftChars="-51" w:left="-107"/>
              <w:jc w:val="center"/>
              <w:rPr>
                <w:rFonts w:eastAsia="Microsoft YaHei"/>
                <w:bCs/>
                <w:szCs w:val="21"/>
              </w:rPr>
            </w:pPr>
            <w:r>
              <w:rPr>
                <w:rFonts w:eastAsia="Microsoft YaHei" w:hint="eastAsia"/>
                <w:bCs/>
                <w:szCs w:val="21"/>
              </w:rPr>
              <w:t>900</w:t>
            </w:r>
          </w:p>
        </w:tc>
        <w:tc>
          <w:tcPr>
            <w:tcW w:w="2833" w:type="dxa"/>
            <w:tcBorders>
              <w:top w:val="single" w:sz="4" w:space="0" w:color="auto"/>
              <w:left w:val="single" w:sz="4" w:space="0" w:color="auto"/>
              <w:bottom w:val="single" w:sz="4" w:space="0" w:color="auto"/>
              <w:right w:val="single" w:sz="4" w:space="0" w:color="auto"/>
            </w:tcBorders>
            <w:vAlign w:val="center"/>
          </w:tcPr>
          <w:p w:rsidR="00A7061D" w:rsidRDefault="00AF70F4">
            <w:pPr>
              <w:spacing w:line="0" w:lineRule="atLeast"/>
              <w:ind w:leftChars="-51" w:left="-107"/>
              <w:jc w:val="center"/>
              <w:rPr>
                <w:rFonts w:eastAsia="Microsoft YaHei"/>
                <w:bCs/>
                <w:szCs w:val="21"/>
              </w:rPr>
            </w:pPr>
            <w:r>
              <w:rPr>
                <w:rFonts w:eastAsia="Microsoft YaHei" w:hint="eastAsia"/>
                <w:bCs/>
                <w:szCs w:val="21"/>
              </w:rPr>
              <w:t>0h28min23sec</w:t>
            </w:r>
          </w:p>
        </w:tc>
        <w:tc>
          <w:tcPr>
            <w:tcW w:w="1986" w:type="dxa"/>
            <w:tcBorders>
              <w:top w:val="single" w:sz="4" w:space="0" w:color="auto"/>
              <w:left w:val="single" w:sz="4" w:space="0" w:color="auto"/>
              <w:bottom w:val="single" w:sz="4" w:space="0" w:color="auto"/>
              <w:right w:val="single" w:sz="4" w:space="0" w:color="auto"/>
            </w:tcBorders>
            <w:vAlign w:val="center"/>
          </w:tcPr>
          <w:p w:rsidR="00A7061D" w:rsidRDefault="00AF70F4">
            <w:pPr>
              <w:spacing w:line="0" w:lineRule="atLeast"/>
              <w:ind w:leftChars="-51" w:left="-107"/>
              <w:jc w:val="center"/>
              <w:rPr>
                <w:rFonts w:eastAsia="Microsoft YaHei"/>
                <w:bCs/>
                <w:szCs w:val="21"/>
              </w:rPr>
            </w:pPr>
            <w:r>
              <w:rPr>
                <w:rFonts w:eastAsia="Microsoft YaHei" w:hint="eastAsia"/>
                <w:bCs/>
                <w:szCs w:val="21"/>
              </w:rPr>
              <w:t>0.069</w:t>
            </w:r>
          </w:p>
        </w:tc>
      </w:tr>
    </w:tbl>
    <w:p w:rsidR="00A7061D" w:rsidRDefault="00A7061D"/>
    <w:p w:rsidR="00A7061D" w:rsidRDefault="00AF70F4">
      <w:r>
        <w:t>Note</w:t>
      </w:r>
      <w:r>
        <w:rPr>
          <w:rFonts w:hint="eastAsia"/>
        </w:rPr>
        <w:t>s</w:t>
      </w:r>
      <w:r>
        <w:t>: The alarm pressure intensity error is ±</w:t>
      </w:r>
      <w:r>
        <w:rPr>
          <w:rFonts w:hint="eastAsia"/>
        </w:rPr>
        <w:t>20</w:t>
      </w:r>
      <w:r>
        <w:t>% or ±1</w:t>
      </w:r>
      <w:r>
        <w:rPr>
          <w:rFonts w:hint="eastAsia"/>
        </w:rPr>
        <w:t>25</w:t>
      </w:r>
      <w:r>
        <w:t xml:space="preserve">mmHg, the higher value shall be taken; </w:t>
      </w:r>
    </w:p>
    <w:p w:rsidR="00A7061D" w:rsidRDefault="00A7061D"/>
    <w:p w:rsidR="00A7061D" w:rsidRDefault="00AF70F4">
      <w:pPr>
        <w:rPr>
          <w:u w:val="single"/>
        </w:rPr>
      </w:pPr>
      <w:r>
        <w:rPr>
          <w:noProof/>
          <w:lang w:val="en-GB" w:eastAsia="en-GB"/>
        </w:rPr>
        <w:drawing>
          <wp:inline distT="0" distB="0" distL="0" distR="0">
            <wp:extent cx="257175" cy="209550"/>
            <wp:effectExtent l="0" t="0" r="0" b="0"/>
            <wp:docPr id="92" name="图片 113"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13"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t>Note</w:t>
      </w:r>
      <w:r>
        <w:rPr>
          <w:rFonts w:hint="eastAsia"/>
        </w:rPr>
        <w:t>s</w:t>
      </w:r>
      <w:r>
        <w:t xml:space="preserve">: </w:t>
      </w:r>
      <w:r>
        <w:rPr>
          <w:rFonts w:hint="eastAsia"/>
        </w:rPr>
        <w:t xml:space="preserve">  </w:t>
      </w:r>
      <w:r>
        <w:t>●</w:t>
      </w:r>
      <w:r>
        <w:rPr>
          <w:rFonts w:hint="eastAsia"/>
        </w:rPr>
        <w:t xml:space="preserve"> </w:t>
      </w:r>
      <w:r>
        <w:rPr>
          <w:u w:val="single"/>
        </w:rPr>
        <w:t xml:space="preserve">Conditions for testing above data: </w:t>
      </w:r>
      <w:r>
        <w:rPr>
          <w:rFonts w:hint="eastAsia"/>
          <w:u w:val="single"/>
        </w:rPr>
        <w:t xml:space="preserve">Syringe </w:t>
      </w:r>
      <w:r>
        <w:rPr>
          <w:u w:val="single"/>
        </w:rPr>
        <w:t>Brand: Double-</w:t>
      </w:r>
      <w:proofErr w:type="gramStart"/>
      <w:r>
        <w:rPr>
          <w:u w:val="single"/>
        </w:rPr>
        <w:t>Dove  Size:50ml</w:t>
      </w:r>
      <w:proofErr w:type="gramEnd"/>
    </w:p>
    <w:p w:rsidR="00A7061D" w:rsidRDefault="00AF70F4">
      <w:pPr>
        <w:ind w:leftChars="600" w:left="1470" w:hangingChars="100" w:hanging="210"/>
        <w:rPr>
          <w:u w:val="single"/>
        </w:rPr>
      </w:pPr>
      <w:r>
        <w:t xml:space="preserve">● </w:t>
      </w:r>
      <w:proofErr w:type="gramStart"/>
      <w:r>
        <w:rPr>
          <w:u w:val="single"/>
        </w:rPr>
        <w:t>The</w:t>
      </w:r>
      <w:proofErr w:type="gramEnd"/>
      <w:r>
        <w:rPr>
          <w:u w:val="single"/>
        </w:rPr>
        <w:t xml:space="preserve"> occlusion alarm pressure, alarm delay time and bolus are influenced by the test conditions. </w:t>
      </w:r>
    </w:p>
    <w:p w:rsidR="00A7061D" w:rsidRDefault="00AF70F4">
      <w:pPr>
        <w:ind w:leftChars="600" w:left="1470" w:hangingChars="100" w:hanging="210"/>
        <w:rPr>
          <w:u w:val="single"/>
        </w:rPr>
        <w:sectPr w:rsidR="00A7061D">
          <w:pgSz w:w="11906" w:h="16838"/>
          <w:pgMar w:top="1440" w:right="1800" w:bottom="1440" w:left="1800" w:header="851" w:footer="992" w:gutter="0"/>
          <w:cols w:space="720"/>
          <w:docGrid w:type="lines" w:linePitch="312"/>
        </w:sectPr>
      </w:pPr>
      <w:r>
        <w:t xml:space="preserve">● </w:t>
      </w:r>
      <w:proofErr w:type="gramStart"/>
      <w:r>
        <w:rPr>
          <w:rFonts w:hint="eastAsia"/>
          <w:u w:val="single"/>
        </w:rPr>
        <w:t>The</w:t>
      </w:r>
      <w:proofErr w:type="gramEnd"/>
      <w:r>
        <w:rPr>
          <w:rFonts w:hint="eastAsia"/>
          <w:u w:val="single"/>
        </w:rPr>
        <w:t xml:space="preserve"> a</w:t>
      </w:r>
      <w:r>
        <w:rPr>
          <w:u w:val="single"/>
        </w:rPr>
        <w:t>bove data is the typical value under the test conditions, please see the test data of the product for the actual data, the data may be different if the test conditions are different</w:t>
      </w:r>
      <w:r>
        <w:rPr>
          <w:rFonts w:hint="eastAsia"/>
          <w:u w:val="single"/>
        </w:rPr>
        <w:t>.</w:t>
      </w:r>
    </w:p>
    <w:p w:rsidR="00A7061D" w:rsidRDefault="00AF70F4">
      <w:pPr>
        <w:pStyle w:val="Heading1"/>
        <w:numPr>
          <w:ilvl w:val="0"/>
          <w:numId w:val="0"/>
        </w:numPr>
      </w:pPr>
      <w:bookmarkStart w:id="602" w:name="_Toc19629010"/>
      <w:bookmarkStart w:id="603" w:name="_Toc44672471"/>
      <w:bookmarkStart w:id="604" w:name="_Toc44661867"/>
      <w:bookmarkStart w:id="605" w:name="_Toc155622640"/>
      <w:r>
        <w:lastRenderedPageBreak/>
        <w:t>Appendix C Alarm and Solution</w:t>
      </w:r>
      <w:bookmarkEnd w:id="602"/>
      <w:bookmarkEnd w:id="603"/>
      <w:bookmarkEnd w:id="604"/>
      <w:bookmarkEnd w:id="605"/>
      <w:r>
        <w:t xml:space="preserve"> </w:t>
      </w:r>
    </w:p>
    <w:p w:rsidR="00A7061D" w:rsidRDefault="00A7061D"/>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923"/>
        <w:gridCol w:w="3211"/>
        <w:gridCol w:w="2959"/>
      </w:tblGrid>
      <w:tr w:rsidR="00A7061D">
        <w:tc>
          <w:tcPr>
            <w:tcW w:w="1429" w:type="dxa"/>
            <w:shd w:val="clear" w:color="auto" w:fill="D9D9D9"/>
            <w:vAlign w:val="center"/>
          </w:tcPr>
          <w:p w:rsidR="00A7061D" w:rsidRDefault="00AF70F4">
            <w:pPr>
              <w:jc w:val="center"/>
              <w:rPr>
                <w:b/>
              </w:rPr>
            </w:pPr>
            <w:r>
              <w:rPr>
                <w:b/>
              </w:rPr>
              <w:t>Alarm Type</w:t>
            </w:r>
          </w:p>
        </w:tc>
        <w:tc>
          <w:tcPr>
            <w:tcW w:w="923" w:type="dxa"/>
            <w:shd w:val="clear" w:color="auto" w:fill="D9D9D9"/>
            <w:vAlign w:val="center"/>
          </w:tcPr>
          <w:p w:rsidR="00A7061D" w:rsidRDefault="00AF70F4">
            <w:pPr>
              <w:rPr>
                <w:b/>
              </w:rPr>
            </w:pPr>
            <w:r>
              <w:rPr>
                <w:b/>
              </w:rPr>
              <w:t>Alarm</w:t>
            </w:r>
            <w:r>
              <w:rPr>
                <w:rFonts w:hint="eastAsia"/>
                <w:b/>
              </w:rPr>
              <w:t xml:space="preserve"> </w:t>
            </w:r>
            <w:r>
              <w:rPr>
                <w:b/>
              </w:rPr>
              <w:t>Level</w:t>
            </w:r>
          </w:p>
        </w:tc>
        <w:tc>
          <w:tcPr>
            <w:tcW w:w="3211" w:type="dxa"/>
            <w:shd w:val="clear" w:color="auto" w:fill="D9D9D9"/>
            <w:vAlign w:val="center"/>
          </w:tcPr>
          <w:p w:rsidR="00A7061D" w:rsidRDefault="00AF70F4">
            <w:pPr>
              <w:jc w:val="center"/>
              <w:rPr>
                <w:b/>
              </w:rPr>
            </w:pPr>
            <w:r>
              <w:rPr>
                <w:b/>
              </w:rPr>
              <w:t>Reason</w:t>
            </w:r>
          </w:p>
        </w:tc>
        <w:tc>
          <w:tcPr>
            <w:tcW w:w="2959" w:type="dxa"/>
            <w:shd w:val="clear" w:color="auto" w:fill="D9D9D9"/>
            <w:vAlign w:val="center"/>
          </w:tcPr>
          <w:p w:rsidR="00A7061D" w:rsidRDefault="00AF70F4">
            <w:pPr>
              <w:jc w:val="center"/>
              <w:rPr>
                <w:b/>
              </w:rPr>
            </w:pPr>
            <w:r>
              <w:rPr>
                <w:b/>
              </w:rPr>
              <w:t>Solution</w:t>
            </w:r>
          </w:p>
        </w:tc>
      </w:tr>
      <w:tr w:rsidR="00A7061D">
        <w:tc>
          <w:tcPr>
            <w:tcW w:w="1429" w:type="dxa"/>
            <w:vAlign w:val="center"/>
          </w:tcPr>
          <w:p w:rsidR="00A7061D" w:rsidRDefault="00AF70F4">
            <w:pPr>
              <w:jc w:val="left"/>
            </w:pPr>
            <w:r>
              <w:rPr>
                <w:rFonts w:hint="eastAsia"/>
              </w:rPr>
              <w:t>VTBI near end</w:t>
            </w:r>
          </w:p>
        </w:tc>
        <w:tc>
          <w:tcPr>
            <w:tcW w:w="923" w:type="dxa"/>
            <w:vAlign w:val="center"/>
          </w:tcPr>
          <w:p w:rsidR="00A7061D" w:rsidRDefault="00AF70F4">
            <w:pPr>
              <w:jc w:val="center"/>
            </w:pPr>
            <w:r>
              <w:rPr>
                <w:rFonts w:hint="eastAsia"/>
              </w:rPr>
              <w:t>Low</w:t>
            </w:r>
          </w:p>
        </w:tc>
        <w:tc>
          <w:tcPr>
            <w:tcW w:w="3211" w:type="dxa"/>
            <w:vAlign w:val="center"/>
          </w:tcPr>
          <w:p w:rsidR="00A7061D" w:rsidRDefault="00AF70F4">
            <w:r>
              <w:t xml:space="preserve">During </w:t>
            </w:r>
            <w:r>
              <w:rPr>
                <w:rFonts w:hint="eastAsia"/>
              </w:rPr>
              <w:t>infusion</w:t>
            </w:r>
            <w:r>
              <w:t xml:space="preserve">, the remaining time of preset value reaches or is less than the set nearing completion time </w:t>
            </w:r>
          </w:p>
        </w:tc>
        <w:tc>
          <w:tcPr>
            <w:tcW w:w="2959" w:type="dxa"/>
            <w:vAlign w:val="center"/>
          </w:tcPr>
          <w:p w:rsidR="00A7061D" w:rsidRDefault="00AF70F4">
            <w:r>
              <w:t xml:space="preserve">This alarm can’t be eliminated, </w:t>
            </w:r>
            <w:r>
              <w:rPr>
                <w:rFonts w:hint="eastAsia"/>
              </w:rPr>
              <w:t xml:space="preserve">and </w:t>
            </w:r>
            <w:r>
              <w:t>wait</w:t>
            </w:r>
            <w:r>
              <w:rPr>
                <w:rFonts w:hint="eastAsia"/>
              </w:rPr>
              <w:t>s</w:t>
            </w:r>
            <w:r>
              <w:t xml:space="preserve"> till </w:t>
            </w:r>
            <w:r>
              <w:rPr>
                <w:rFonts w:hint="eastAsia"/>
              </w:rPr>
              <w:t>infusion</w:t>
            </w:r>
            <w:r>
              <w:t xml:space="preserve"> complet</w:t>
            </w:r>
            <w:r>
              <w:rPr>
                <w:rFonts w:hint="eastAsia"/>
              </w:rPr>
              <w:t>es</w:t>
            </w:r>
            <w:r>
              <w:t xml:space="preserve"> </w:t>
            </w:r>
          </w:p>
        </w:tc>
      </w:tr>
      <w:tr w:rsidR="00A7061D">
        <w:trPr>
          <w:trHeight w:val="1765"/>
        </w:trPr>
        <w:tc>
          <w:tcPr>
            <w:tcW w:w="1429" w:type="dxa"/>
            <w:vAlign w:val="center"/>
          </w:tcPr>
          <w:p w:rsidR="00A7061D" w:rsidRDefault="00AF70F4">
            <w:pPr>
              <w:jc w:val="left"/>
            </w:pPr>
            <w:r>
              <w:rPr>
                <w:rFonts w:hint="eastAsia"/>
              </w:rPr>
              <w:t>Syringe near empty</w:t>
            </w:r>
          </w:p>
        </w:tc>
        <w:tc>
          <w:tcPr>
            <w:tcW w:w="923" w:type="dxa"/>
            <w:vAlign w:val="center"/>
          </w:tcPr>
          <w:p w:rsidR="00A7061D" w:rsidRDefault="00AF70F4">
            <w:pPr>
              <w:jc w:val="center"/>
            </w:pPr>
            <w:r>
              <w:rPr>
                <w:rFonts w:hint="eastAsia"/>
              </w:rPr>
              <w:t>Low</w:t>
            </w:r>
          </w:p>
        </w:tc>
        <w:tc>
          <w:tcPr>
            <w:tcW w:w="3211" w:type="dxa"/>
            <w:vAlign w:val="center"/>
          </w:tcPr>
          <w:p w:rsidR="00A7061D" w:rsidRDefault="00AF70F4">
            <w:r>
              <w:rPr>
                <w:rFonts w:hint="eastAsia"/>
              </w:rPr>
              <w:t xml:space="preserve">The syringe is near empty status which is calculated by checking the liquid medicine </w:t>
            </w:r>
            <w:r>
              <w:t>remaining</w:t>
            </w:r>
            <w:r>
              <w:rPr>
                <w:rFonts w:hint="eastAsia"/>
              </w:rPr>
              <w:t xml:space="preserve"> in the syringe by current flow rate.</w:t>
            </w:r>
          </w:p>
        </w:tc>
        <w:tc>
          <w:tcPr>
            <w:tcW w:w="2959" w:type="dxa"/>
            <w:vAlign w:val="center"/>
          </w:tcPr>
          <w:p w:rsidR="00A7061D" w:rsidRDefault="00A27162">
            <w:r>
              <w:t>This alarm can</w:t>
            </w:r>
            <w:r w:rsidR="00AF70F4">
              <w:t xml:space="preserve">not be eliminated, waiting to </w:t>
            </w:r>
            <w:r w:rsidR="00AF70F4">
              <w:rPr>
                <w:rFonts w:hint="eastAsia"/>
              </w:rPr>
              <w:t>syringe empty.</w:t>
            </w:r>
          </w:p>
        </w:tc>
      </w:tr>
      <w:tr w:rsidR="00A7061D">
        <w:tc>
          <w:tcPr>
            <w:tcW w:w="1429" w:type="dxa"/>
            <w:vAlign w:val="center"/>
          </w:tcPr>
          <w:p w:rsidR="00A7061D" w:rsidRDefault="00AF70F4">
            <w:pPr>
              <w:jc w:val="left"/>
            </w:pPr>
            <w:r>
              <w:rPr>
                <w:rFonts w:hint="eastAsia"/>
              </w:rPr>
              <w:t>VTBI infused</w:t>
            </w:r>
          </w:p>
        </w:tc>
        <w:tc>
          <w:tcPr>
            <w:tcW w:w="923" w:type="dxa"/>
            <w:vAlign w:val="center"/>
          </w:tcPr>
          <w:p w:rsidR="00A7061D" w:rsidRDefault="00AF70F4">
            <w:pPr>
              <w:jc w:val="center"/>
            </w:pPr>
            <w:r>
              <w:t>High</w:t>
            </w:r>
          </w:p>
        </w:tc>
        <w:tc>
          <w:tcPr>
            <w:tcW w:w="3211" w:type="dxa"/>
            <w:vAlign w:val="center"/>
          </w:tcPr>
          <w:p w:rsidR="00A7061D" w:rsidRDefault="00AF70F4">
            <w:r>
              <w:rPr>
                <w:rFonts w:hint="eastAsia"/>
              </w:rPr>
              <w:t>The preset</w:t>
            </w:r>
            <w:r>
              <w:t xml:space="preserve"> value </w:t>
            </w:r>
            <w:r>
              <w:rPr>
                <w:rFonts w:hint="eastAsia"/>
              </w:rPr>
              <w:t>infusion</w:t>
            </w:r>
            <w:r>
              <w:t xml:space="preserve"> Completion </w:t>
            </w:r>
          </w:p>
        </w:tc>
        <w:tc>
          <w:tcPr>
            <w:tcW w:w="2959" w:type="dxa"/>
            <w:vAlign w:val="center"/>
          </w:tcPr>
          <w:p w:rsidR="00A7061D" w:rsidRDefault="00AF70F4">
            <w:r>
              <w:t>Press</w:t>
            </w:r>
            <w:r>
              <w:t>【</w:t>
            </w:r>
            <w:r>
              <w:t>Stop</w:t>
            </w:r>
            <w:r>
              <w:t>】</w:t>
            </w:r>
            <w:r>
              <w:t xml:space="preserve">button to stop alarm </w:t>
            </w:r>
          </w:p>
        </w:tc>
      </w:tr>
      <w:tr w:rsidR="00A7061D">
        <w:trPr>
          <w:trHeight w:val="1165"/>
        </w:trPr>
        <w:tc>
          <w:tcPr>
            <w:tcW w:w="1429" w:type="dxa"/>
            <w:vAlign w:val="center"/>
          </w:tcPr>
          <w:p w:rsidR="00A7061D" w:rsidRDefault="00AF70F4">
            <w:pPr>
              <w:jc w:val="left"/>
            </w:pPr>
            <w:r>
              <w:rPr>
                <w:rFonts w:hint="eastAsia"/>
              </w:rPr>
              <w:t>Syringe empty</w:t>
            </w:r>
          </w:p>
        </w:tc>
        <w:tc>
          <w:tcPr>
            <w:tcW w:w="923" w:type="dxa"/>
            <w:vAlign w:val="center"/>
          </w:tcPr>
          <w:p w:rsidR="00A7061D" w:rsidRDefault="00AF70F4">
            <w:pPr>
              <w:jc w:val="center"/>
            </w:pPr>
            <w:r>
              <w:rPr>
                <w:rFonts w:hint="eastAsia"/>
              </w:rPr>
              <w:t>High</w:t>
            </w:r>
          </w:p>
        </w:tc>
        <w:tc>
          <w:tcPr>
            <w:tcW w:w="3211" w:type="dxa"/>
            <w:vAlign w:val="center"/>
          </w:tcPr>
          <w:p w:rsidR="00A7061D" w:rsidRDefault="00A7061D"/>
          <w:p w:rsidR="00A7061D" w:rsidRDefault="00AF70F4">
            <w:r>
              <w:rPr>
                <w:color w:val="000000"/>
              </w:rPr>
              <w:t xml:space="preserve">The liquid medicine in the syringe is </w:t>
            </w:r>
            <w:r>
              <w:rPr>
                <w:rFonts w:hint="eastAsia"/>
                <w:color w:val="000000"/>
              </w:rPr>
              <w:t>empty.</w:t>
            </w:r>
          </w:p>
          <w:p w:rsidR="00A7061D" w:rsidRDefault="00A7061D"/>
        </w:tc>
        <w:tc>
          <w:tcPr>
            <w:tcW w:w="2959" w:type="dxa"/>
            <w:vAlign w:val="center"/>
          </w:tcPr>
          <w:p w:rsidR="00A7061D" w:rsidRDefault="00AF70F4">
            <w:r>
              <w:t xml:space="preserve">Press </w:t>
            </w:r>
            <w:r>
              <w:rPr>
                <w:rFonts w:hint="eastAsia"/>
              </w:rPr>
              <w:t>【</w:t>
            </w:r>
            <w:r>
              <w:rPr>
                <w:rFonts w:hint="eastAsia"/>
              </w:rPr>
              <w:t>S</w:t>
            </w:r>
            <w:r>
              <w:t>top</w:t>
            </w:r>
            <w:r>
              <w:rPr>
                <w:rFonts w:hint="eastAsia"/>
              </w:rPr>
              <w:t>】</w:t>
            </w:r>
            <w:r>
              <w:t xml:space="preserve"> </w:t>
            </w:r>
            <w:r>
              <w:rPr>
                <w:rFonts w:hint="eastAsia"/>
              </w:rPr>
              <w:t xml:space="preserve">button </w:t>
            </w:r>
            <w:r>
              <w:t xml:space="preserve"> to stop the alarm can be eliminated</w:t>
            </w:r>
          </w:p>
        </w:tc>
      </w:tr>
      <w:tr w:rsidR="00A7061D">
        <w:tc>
          <w:tcPr>
            <w:tcW w:w="1429" w:type="dxa"/>
            <w:vAlign w:val="center"/>
          </w:tcPr>
          <w:p w:rsidR="00A7061D" w:rsidRDefault="00AF70F4">
            <w:pPr>
              <w:jc w:val="left"/>
            </w:pPr>
            <w:r>
              <w:t>P</w:t>
            </w:r>
            <w:r>
              <w:rPr>
                <w:rFonts w:hint="eastAsia"/>
              </w:rPr>
              <w:t>ressure near threshold</w:t>
            </w:r>
          </w:p>
        </w:tc>
        <w:tc>
          <w:tcPr>
            <w:tcW w:w="923" w:type="dxa"/>
            <w:vAlign w:val="center"/>
          </w:tcPr>
          <w:p w:rsidR="00A7061D" w:rsidRDefault="00AF70F4">
            <w:pPr>
              <w:jc w:val="center"/>
            </w:pPr>
            <w:r>
              <w:rPr>
                <w:rFonts w:hint="eastAsia"/>
              </w:rPr>
              <w:t>Middle</w:t>
            </w:r>
          </w:p>
        </w:tc>
        <w:tc>
          <w:tcPr>
            <w:tcW w:w="3211" w:type="dxa"/>
            <w:vAlign w:val="center"/>
          </w:tcPr>
          <w:p w:rsidR="00A7061D" w:rsidRDefault="00AF70F4">
            <w:r>
              <w:rPr>
                <w:color w:val="000000"/>
              </w:rPr>
              <w:t>Pipeline pressure increases close to the preset blocking level</w:t>
            </w:r>
            <w:r>
              <w:rPr>
                <w:rFonts w:hint="eastAsia"/>
                <w:color w:val="000000"/>
              </w:rPr>
              <w:t>.</w:t>
            </w:r>
          </w:p>
        </w:tc>
        <w:tc>
          <w:tcPr>
            <w:tcW w:w="2959" w:type="dxa"/>
            <w:vAlign w:val="center"/>
          </w:tcPr>
          <w:p w:rsidR="00A7061D" w:rsidRDefault="00AF70F4">
            <w:r>
              <w:t>C</w:t>
            </w:r>
            <w:r>
              <w:rPr>
                <w:rFonts w:hint="eastAsia"/>
              </w:rPr>
              <w:t xml:space="preserve">heck the connection of the pipeline, press </w:t>
            </w:r>
            <w:r>
              <w:t>『</w:t>
            </w:r>
            <w:r>
              <w:rPr>
                <w:rFonts w:hint="eastAsia"/>
              </w:rPr>
              <w:t>OK</w:t>
            </w:r>
            <w:r>
              <w:t>』</w:t>
            </w:r>
            <w:r>
              <w:t xml:space="preserve">button to continue </w:t>
            </w:r>
            <w:r>
              <w:rPr>
                <w:rFonts w:hint="eastAsia"/>
              </w:rPr>
              <w:t>infusion</w:t>
            </w:r>
          </w:p>
        </w:tc>
      </w:tr>
      <w:tr w:rsidR="00A7061D">
        <w:tc>
          <w:tcPr>
            <w:tcW w:w="1429" w:type="dxa"/>
            <w:vAlign w:val="center"/>
          </w:tcPr>
          <w:p w:rsidR="00A7061D" w:rsidRDefault="00AF70F4">
            <w:pPr>
              <w:jc w:val="left"/>
            </w:pPr>
            <w:r>
              <w:rPr>
                <w:rFonts w:hint="eastAsia"/>
              </w:rPr>
              <w:t>Pressure drop</w:t>
            </w:r>
          </w:p>
        </w:tc>
        <w:tc>
          <w:tcPr>
            <w:tcW w:w="923" w:type="dxa"/>
            <w:vAlign w:val="center"/>
          </w:tcPr>
          <w:p w:rsidR="00A7061D" w:rsidRDefault="00AF70F4">
            <w:pPr>
              <w:jc w:val="center"/>
            </w:pPr>
            <w:r>
              <w:rPr>
                <w:rFonts w:hint="eastAsia"/>
              </w:rPr>
              <w:t>Middle</w:t>
            </w:r>
          </w:p>
        </w:tc>
        <w:tc>
          <w:tcPr>
            <w:tcW w:w="3211" w:type="dxa"/>
            <w:vAlign w:val="center"/>
          </w:tcPr>
          <w:p w:rsidR="00A7061D" w:rsidRDefault="00AF70F4">
            <w:r>
              <w:rPr>
                <w:rFonts w:hint="eastAsia"/>
              </w:rPr>
              <w:t>When the pipeline pressure is high,</w:t>
            </w:r>
            <w:r>
              <w:t xml:space="preserve"> </w:t>
            </w:r>
            <w:r>
              <w:rPr>
                <w:rFonts w:hint="eastAsia"/>
              </w:rPr>
              <w:t>the pressure suddenly decreases.</w:t>
            </w:r>
          </w:p>
        </w:tc>
        <w:tc>
          <w:tcPr>
            <w:tcW w:w="2959" w:type="dxa"/>
            <w:vAlign w:val="center"/>
          </w:tcPr>
          <w:p w:rsidR="00A7061D" w:rsidRDefault="00AF70F4">
            <w:r>
              <w:t>C</w:t>
            </w:r>
            <w:r>
              <w:rPr>
                <w:rFonts w:hint="eastAsia"/>
              </w:rPr>
              <w:t xml:space="preserve">heck the connection of the infusion pipeline, press </w:t>
            </w:r>
            <w:r>
              <w:t>『</w:t>
            </w:r>
            <w:r>
              <w:rPr>
                <w:rFonts w:hint="eastAsia"/>
              </w:rPr>
              <w:t>OK</w:t>
            </w:r>
            <w:r>
              <w:t>』</w:t>
            </w:r>
            <w:r>
              <w:t xml:space="preserve">button to continue </w:t>
            </w:r>
            <w:r>
              <w:rPr>
                <w:rFonts w:hint="eastAsia"/>
              </w:rPr>
              <w:t>infusion</w:t>
            </w:r>
          </w:p>
        </w:tc>
      </w:tr>
      <w:tr w:rsidR="00A7061D">
        <w:trPr>
          <w:trHeight w:val="347"/>
        </w:trPr>
        <w:tc>
          <w:tcPr>
            <w:tcW w:w="1429" w:type="dxa"/>
            <w:vMerge w:val="restart"/>
            <w:vAlign w:val="center"/>
          </w:tcPr>
          <w:p w:rsidR="00A7061D" w:rsidRDefault="00AF70F4">
            <w:pPr>
              <w:jc w:val="left"/>
            </w:pPr>
            <w:r>
              <w:t>Pressure high</w:t>
            </w:r>
          </w:p>
        </w:tc>
        <w:tc>
          <w:tcPr>
            <w:tcW w:w="923" w:type="dxa"/>
            <w:vMerge w:val="restart"/>
            <w:vAlign w:val="center"/>
          </w:tcPr>
          <w:p w:rsidR="00A7061D" w:rsidRDefault="00AF70F4">
            <w:pPr>
              <w:jc w:val="center"/>
            </w:pPr>
            <w:r>
              <w:t>High</w:t>
            </w:r>
          </w:p>
        </w:tc>
        <w:tc>
          <w:tcPr>
            <w:tcW w:w="3211" w:type="dxa"/>
            <w:vAlign w:val="center"/>
          </w:tcPr>
          <w:p w:rsidR="00A7061D" w:rsidRDefault="00AF70F4">
            <w:r>
              <w:t xml:space="preserve">1. Line occlusion during </w:t>
            </w:r>
            <w:r>
              <w:rPr>
                <w:rFonts w:hint="eastAsia"/>
              </w:rPr>
              <w:t>infusion</w:t>
            </w:r>
            <w:r>
              <w:t xml:space="preserve"> </w:t>
            </w:r>
          </w:p>
        </w:tc>
        <w:tc>
          <w:tcPr>
            <w:tcW w:w="2959" w:type="dxa"/>
            <w:vAlign w:val="center"/>
          </w:tcPr>
          <w:p w:rsidR="00A7061D" w:rsidRDefault="00AF70F4">
            <w:r>
              <w:rPr>
                <w:rFonts w:hint="eastAsia"/>
              </w:rPr>
              <w:t>Click</w:t>
            </w:r>
            <w:r>
              <w:t>『</w:t>
            </w:r>
            <w:r>
              <w:rPr>
                <w:rFonts w:hint="eastAsia"/>
              </w:rPr>
              <w:t>Mute</w:t>
            </w:r>
            <w:r>
              <w:t>』</w:t>
            </w:r>
            <w:r>
              <w:rPr>
                <w:rFonts w:hint="eastAsia"/>
              </w:rPr>
              <w:t xml:space="preserve">to </w:t>
            </w:r>
            <w:r>
              <w:t>silence</w:t>
            </w:r>
            <w:r>
              <w:rPr>
                <w:rFonts w:hint="eastAsia"/>
              </w:rPr>
              <w:t xml:space="preserve">, </w:t>
            </w:r>
            <w:r>
              <w:t xml:space="preserve">Manually remove the reason of occlusion, </w:t>
            </w:r>
            <w:r>
              <w:rPr>
                <w:rFonts w:hint="eastAsia"/>
              </w:rPr>
              <w:t>Press</w:t>
            </w:r>
            <w:r>
              <w:t xml:space="preserve"> </w:t>
            </w:r>
            <w:r>
              <w:t>【</w:t>
            </w:r>
            <w:r>
              <w:t>Start</w:t>
            </w:r>
            <w:r>
              <w:t>】</w:t>
            </w:r>
            <w:r>
              <w:t xml:space="preserve">button to continue </w:t>
            </w:r>
            <w:r>
              <w:rPr>
                <w:rFonts w:hint="eastAsia"/>
              </w:rPr>
              <w:t>infusion</w:t>
            </w:r>
          </w:p>
        </w:tc>
      </w:tr>
      <w:tr w:rsidR="00A7061D">
        <w:trPr>
          <w:trHeight w:val="1403"/>
        </w:trPr>
        <w:tc>
          <w:tcPr>
            <w:tcW w:w="1429" w:type="dxa"/>
            <w:vMerge/>
            <w:vAlign w:val="center"/>
          </w:tcPr>
          <w:p w:rsidR="00A7061D" w:rsidRDefault="00A7061D">
            <w:pPr>
              <w:jc w:val="left"/>
            </w:pPr>
          </w:p>
        </w:tc>
        <w:tc>
          <w:tcPr>
            <w:tcW w:w="923" w:type="dxa"/>
            <w:vMerge/>
            <w:vAlign w:val="center"/>
          </w:tcPr>
          <w:p w:rsidR="00A7061D" w:rsidRDefault="00A7061D">
            <w:pPr>
              <w:jc w:val="center"/>
            </w:pPr>
          </w:p>
        </w:tc>
        <w:tc>
          <w:tcPr>
            <w:tcW w:w="3211" w:type="dxa"/>
            <w:vAlign w:val="center"/>
          </w:tcPr>
          <w:p w:rsidR="00A7061D" w:rsidRDefault="00AF70F4">
            <w:r>
              <w:t xml:space="preserve">2. Fluid/drug in the actual </w:t>
            </w:r>
            <w:r>
              <w:rPr>
                <w:rFonts w:hint="eastAsia"/>
              </w:rPr>
              <w:t>infusion</w:t>
            </w:r>
            <w:r>
              <w:t xml:space="preserve"> line has high viscosity, but the system occlusion level is set too low </w:t>
            </w:r>
          </w:p>
        </w:tc>
        <w:tc>
          <w:tcPr>
            <w:tcW w:w="2959" w:type="dxa"/>
            <w:vAlign w:val="center"/>
          </w:tcPr>
          <w:p w:rsidR="00A7061D" w:rsidRDefault="00AF70F4">
            <w:r>
              <w:t xml:space="preserve">Rise the alarm Level, </w:t>
            </w:r>
            <w:r>
              <w:rPr>
                <w:rFonts w:hint="eastAsia"/>
              </w:rPr>
              <w:t>Press</w:t>
            </w:r>
            <w:r>
              <w:t>【</w:t>
            </w:r>
            <w:r>
              <w:t>Start</w:t>
            </w:r>
            <w:r>
              <w:t>】</w:t>
            </w:r>
            <w:r>
              <w:t xml:space="preserve">button to continue </w:t>
            </w:r>
            <w:r>
              <w:rPr>
                <w:rFonts w:hint="eastAsia"/>
              </w:rPr>
              <w:t>infusion</w:t>
            </w:r>
            <w:r>
              <w:t xml:space="preserve"> </w:t>
            </w:r>
          </w:p>
        </w:tc>
      </w:tr>
      <w:tr w:rsidR="00A7061D">
        <w:trPr>
          <w:trHeight w:val="770"/>
        </w:trPr>
        <w:tc>
          <w:tcPr>
            <w:tcW w:w="1429" w:type="dxa"/>
            <w:vMerge/>
            <w:vAlign w:val="center"/>
          </w:tcPr>
          <w:p w:rsidR="00A7061D" w:rsidRDefault="00A7061D">
            <w:pPr>
              <w:jc w:val="left"/>
            </w:pPr>
          </w:p>
        </w:tc>
        <w:tc>
          <w:tcPr>
            <w:tcW w:w="923" w:type="dxa"/>
            <w:vMerge/>
            <w:vAlign w:val="center"/>
          </w:tcPr>
          <w:p w:rsidR="00A7061D" w:rsidRDefault="00A7061D">
            <w:pPr>
              <w:jc w:val="center"/>
            </w:pPr>
          </w:p>
        </w:tc>
        <w:tc>
          <w:tcPr>
            <w:tcW w:w="3211" w:type="dxa"/>
            <w:vAlign w:val="center"/>
          </w:tcPr>
          <w:p w:rsidR="00A7061D" w:rsidRDefault="00AF70F4">
            <w:r>
              <w:t>3. The pressure sensor is damaged</w:t>
            </w:r>
          </w:p>
        </w:tc>
        <w:tc>
          <w:tcPr>
            <w:tcW w:w="2959" w:type="dxa"/>
            <w:vAlign w:val="center"/>
          </w:tcPr>
          <w:p w:rsidR="00A7061D" w:rsidRDefault="00AF70F4">
            <w:r>
              <w:t xml:space="preserve">Please contact the dealer or manufacturer for repair </w:t>
            </w:r>
          </w:p>
        </w:tc>
      </w:tr>
      <w:tr w:rsidR="00A7061D">
        <w:trPr>
          <w:trHeight w:val="1550"/>
        </w:trPr>
        <w:tc>
          <w:tcPr>
            <w:tcW w:w="1429" w:type="dxa"/>
            <w:vMerge w:val="restart"/>
            <w:vAlign w:val="center"/>
          </w:tcPr>
          <w:p w:rsidR="00A7061D" w:rsidRDefault="00AF70F4">
            <w:pPr>
              <w:jc w:val="left"/>
            </w:pPr>
            <w:r>
              <w:t>Battery nearly emp</w:t>
            </w:r>
            <w:r>
              <w:rPr>
                <w:rFonts w:hint="eastAsia"/>
              </w:rPr>
              <w:t>ty</w:t>
            </w:r>
          </w:p>
        </w:tc>
        <w:tc>
          <w:tcPr>
            <w:tcW w:w="923" w:type="dxa"/>
            <w:vMerge w:val="restart"/>
            <w:vAlign w:val="center"/>
          </w:tcPr>
          <w:p w:rsidR="00A7061D" w:rsidRDefault="00AF70F4">
            <w:pPr>
              <w:jc w:val="center"/>
            </w:pPr>
            <w:r>
              <w:rPr>
                <w:rFonts w:hint="eastAsia"/>
              </w:rPr>
              <w:t>Low</w:t>
            </w:r>
          </w:p>
        </w:tc>
        <w:tc>
          <w:tcPr>
            <w:tcW w:w="3211" w:type="dxa"/>
            <w:vAlign w:val="center"/>
          </w:tcPr>
          <w:p w:rsidR="00A7061D" w:rsidRDefault="00AF70F4">
            <w:r>
              <w:t xml:space="preserve">1. When power is supplied only with the built-in battery, under low battery, the alarm duration is &gt;30min </w:t>
            </w:r>
          </w:p>
        </w:tc>
        <w:tc>
          <w:tcPr>
            <w:tcW w:w="2959" w:type="dxa"/>
            <w:vAlign w:val="center"/>
          </w:tcPr>
          <w:p w:rsidR="00A7061D" w:rsidRDefault="00AF70F4">
            <w:r>
              <w:t>The alarm automatically eliminates</w:t>
            </w:r>
            <w:r>
              <w:rPr>
                <w:rFonts w:hint="eastAsia"/>
              </w:rPr>
              <w:t xml:space="preserve"> </w:t>
            </w:r>
            <w:r>
              <w:t xml:space="preserve">after connecting the external power supply. </w:t>
            </w:r>
          </w:p>
        </w:tc>
      </w:tr>
      <w:tr w:rsidR="00A7061D">
        <w:trPr>
          <w:trHeight w:val="1131"/>
        </w:trPr>
        <w:tc>
          <w:tcPr>
            <w:tcW w:w="1429" w:type="dxa"/>
            <w:vMerge/>
            <w:vAlign w:val="center"/>
          </w:tcPr>
          <w:p w:rsidR="00A7061D" w:rsidRDefault="00A7061D"/>
        </w:tc>
        <w:tc>
          <w:tcPr>
            <w:tcW w:w="923" w:type="dxa"/>
            <w:vMerge/>
            <w:vAlign w:val="center"/>
          </w:tcPr>
          <w:p w:rsidR="00A7061D" w:rsidRDefault="00A7061D"/>
        </w:tc>
        <w:tc>
          <w:tcPr>
            <w:tcW w:w="3211" w:type="dxa"/>
            <w:vAlign w:val="center"/>
          </w:tcPr>
          <w:p w:rsidR="00A7061D" w:rsidRDefault="00AF70F4">
            <w:r>
              <w:t xml:space="preserve">2. Battery ageing or the equipment charging circuit is fault. </w:t>
            </w:r>
          </w:p>
        </w:tc>
        <w:tc>
          <w:tcPr>
            <w:tcW w:w="2959" w:type="dxa"/>
            <w:vAlign w:val="center"/>
          </w:tcPr>
          <w:p w:rsidR="00A7061D" w:rsidRDefault="00AF70F4">
            <w:r>
              <w:t xml:space="preserve">Please contact the dealer or manufacturer for repair. </w:t>
            </w:r>
          </w:p>
        </w:tc>
      </w:tr>
      <w:tr w:rsidR="00A7061D">
        <w:tc>
          <w:tcPr>
            <w:tcW w:w="1429" w:type="dxa"/>
            <w:vMerge w:val="restart"/>
            <w:vAlign w:val="center"/>
          </w:tcPr>
          <w:p w:rsidR="00A7061D" w:rsidRDefault="00AF70F4">
            <w:r>
              <w:t xml:space="preserve">Battery </w:t>
            </w:r>
            <w:r>
              <w:rPr>
                <w:rFonts w:hint="eastAsia"/>
              </w:rPr>
              <w:t>empty</w:t>
            </w:r>
            <w:r>
              <w:t xml:space="preserve"> </w:t>
            </w:r>
          </w:p>
        </w:tc>
        <w:tc>
          <w:tcPr>
            <w:tcW w:w="923" w:type="dxa"/>
            <w:vMerge w:val="restart"/>
            <w:vAlign w:val="center"/>
          </w:tcPr>
          <w:p w:rsidR="00A7061D" w:rsidRDefault="00AF70F4">
            <w:r>
              <w:t xml:space="preserve">High </w:t>
            </w:r>
          </w:p>
        </w:tc>
        <w:tc>
          <w:tcPr>
            <w:tcW w:w="3211" w:type="dxa"/>
            <w:vAlign w:val="center"/>
          </w:tcPr>
          <w:p w:rsidR="00A7061D" w:rsidRDefault="00AF70F4">
            <w:r>
              <w:t xml:space="preserve">When power is supplied </w:t>
            </w:r>
            <w:r>
              <w:rPr>
                <w:rFonts w:hint="eastAsia"/>
              </w:rPr>
              <w:t>by</w:t>
            </w:r>
            <w:r>
              <w:t xml:space="preserve"> the built-in battery only, under low battery, the alarm duration is &gt;30min </w:t>
            </w:r>
          </w:p>
        </w:tc>
        <w:tc>
          <w:tcPr>
            <w:tcW w:w="2959" w:type="dxa"/>
            <w:vAlign w:val="center"/>
          </w:tcPr>
          <w:p w:rsidR="00A7061D" w:rsidRDefault="00AF70F4">
            <w:r>
              <w:t xml:space="preserve">Immediately connect with external power supply. </w:t>
            </w:r>
          </w:p>
        </w:tc>
      </w:tr>
      <w:tr w:rsidR="00A7061D">
        <w:tc>
          <w:tcPr>
            <w:tcW w:w="1429" w:type="dxa"/>
            <w:vMerge/>
            <w:vAlign w:val="center"/>
          </w:tcPr>
          <w:p w:rsidR="00A7061D" w:rsidRDefault="00A7061D"/>
        </w:tc>
        <w:tc>
          <w:tcPr>
            <w:tcW w:w="923" w:type="dxa"/>
            <w:vMerge/>
            <w:vAlign w:val="center"/>
          </w:tcPr>
          <w:p w:rsidR="00A7061D" w:rsidRDefault="00A7061D"/>
        </w:tc>
        <w:tc>
          <w:tcPr>
            <w:tcW w:w="3211" w:type="dxa"/>
            <w:vAlign w:val="center"/>
          </w:tcPr>
          <w:p w:rsidR="00A7061D" w:rsidRDefault="00AF70F4">
            <w:r>
              <w:t>2. Battery ageing or the equipment charging circuit is fault.</w:t>
            </w:r>
          </w:p>
        </w:tc>
        <w:tc>
          <w:tcPr>
            <w:tcW w:w="2959" w:type="dxa"/>
            <w:vAlign w:val="center"/>
          </w:tcPr>
          <w:p w:rsidR="00A7061D" w:rsidRDefault="00AF70F4">
            <w:r>
              <w:t xml:space="preserve">Please contact the dealer or manufacturer for repair. </w:t>
            </w:r>
          </w:p>
        </w:tc>
      </w:tr>
      <w:tr w:rsidR="00A7061D">
        <w:tc>
          <w:tcPr>
            <w:tcW w:w="1429" w:type="dxa"/>
            <w:vAlign w:val="center"/>
          </w:tcPr>
          <w:p w:rsidR="00A7061D" w:rsidRDefault="00AF70F4">
            <w:r>
              <w:rPr>
                <w:rFonts w:hint="eastAsia"/>
              </w:rPr>
              <w:t>No battery</w:t>
            </w:r>
          </w:p>
          <w:p w:rsidR="00A7061D" w:rsidRDefault="00AF70F4">
            <w:r>
              <w:rPr>
                <w:rFonts w:hint="eastAsia"/>
              </w:rPr>
              <w:t>inserted</w:t>
            </w:r>
            <w:r>
              <w:t xml:space="preserve"> </w:t>
            </w:r>
          </w:p>
        </w:tc>
        <w:tc>
          <w:tcPr>
            <w:tcW w:w="923" w:type="dxa"/>
            <w:vAlign w:val="center"/>
          </w:tcPr>
          <w:p w:rsidR="00A7061D" w:rsidRDefault="00AF70F4">
            <w:r>
              <w:rPr>
                <w:rFonts w:hint="eastAsia"/>
              </w:rPr>
              <w:t>Low</w:t>
            </w:r>
            <w:r>
              <w:t xml:space="preserve"> </w:t>
            </w:r>
          </w:p>
        </w:tc>
        <w:tc>
          <w:tcPr>
            <w:tcW w:w="3211" w:type="dxa"/>
            <w:vAlign w:val="center"/>
          </w:tcPr>
          <w:p w:rsidR="00A7061D" w:rsidRDefault="00AF70F4">
            <w:r>
              <w:t xml:space="preserve">Battery is removed </w:t>
            </w:r>
          </w:p>
        </w:tc>
        <w:tc>
          <w:tcPr>
            <w:tcW w:w="2959" w:type="dxa"/>
            <w:vAlign w:val="center"/>
          </w:tcPr>
          <w:p w:rsidR="00A7061D" w:rsidRDefault="00AF70F4">
            <w:r>
              <w:t xml:space="preserve">Keep connecting with external power supply, </w:t>
            </w:r>
            <w:bookmarkStart w:id="606" w:name="OLE_LINK13"/>
            <w:bookmarkStart w:id="607" w:name="OLE_LINK14"/>
            <w:r>
              <w:t>reinstall the battery</w:t>
            </w:r>
            <w:bookmarkEnd w:id="606"/>
            <w:bookmarkEnd w:id="607"/>
            <w:r>
              <w:t xml:space="preserve"> </w:t>
            </w:r>
          </w:p>
        </w:tc>
      </w:tr>
      <w:tr w:rsidR="00A7061D">
        <w:trPr>
          <w:trHeight w:val="1363"/>
        </w:trPr>
        <w:tc>
          <w:tcPr>
            <w:tcW w:w="1429" w:type="dxa"/>
            <w:vAlign w:val="center"/>
          </w:tcPr>
          <w:p w:rsidR="00A7061D" w:rsidRDefault="00AF70F4">
            <w:r>
              <w:t>No power</w:t>
            </w:r>
          </w:p>
          <w:p w:rsidR="00A7061D" w:rsidRDefault="00AF70F4">
            <w:r>
              <w:t>supply</w:t>
            </w:r>
          </w:p>
        </w:tc>
        <w:tc>
          <w:tcPr>
            <w:tcW w:w="923" w:type="dxa"/>
            <w:vAlign w:val="center"/>
          </w:tcPr>
          <w:p w:rsidR="00A7061D" w:rsidRDefault="00AF70F4">
            <w:r>
              <w:t xml:space="preserve">Low </w:t>
            </w:r>
          </w:p>
        </w:tc>
        <w:tc>
          <w:tcPr>
            <w:tcW w:w="3211" w:type="dxa"/>
            <w:vAlign w:val="center"/>
          </w:tcPr>
          <w:p w:rsidR="00A7061D" w:rsidRDefault="00AF70F4">
            <w:r>
              <w:t xml:space="preserve">Under ON state, AC power supply is adopted, but the AC power </w:t>
            </w:r>
            <w:r>
              <w:rPr>
                <w:rFonts w:hint="eastAsia"/>
              </w:rPr>
              <w:t>cord</w:t>
            </w:r>
            <w:r>
              <w:t xml:space="preserve"> is dropped during the process </w:t>
            </w:r>
          </w:p>
        </w:tc>
        <w:tc>
          <w:tcPr>
            <w:tcW w:w="2959" w:type="dxa"/>
            <w:vAlign w:val="center"/>
          </w:tcPr>
          <w:p w:rsidR="00A7061D" w:rsidRDefault="00AF70F4">
            <w:r>
              <w:t>The alarm automatically eliminates after connecting the external power supply.</w:t>
            </w:r>
          </w:p>
        </w:tc>
      </w:tr>
      <w:tr w:rsidR="00A7061D">
        <w:trPr>
          <w:trHeight w:val="567"/>
        </w:trPr>
        <w:tc>
          <w:tcPr>
            <w:tcW w:w="1429" w:type="dxa"/>
            <w:vAlign w:val="center"/>
          </w:tcPr>
          <w:p w:rsidR="00A7061D" w:rsidRDefault="00A7061D"/>
          <w:p w:rsidR="00A7061D" w:rsidRDefault="00AF70F4">
            <w:r>
              <w:t>Check  syringe</w:t>
            </w:r>
          </w:p>
          <w:p w:rsidR="00A7061D" w:rsidRDefault="00A7061D"/>
        </w:tc>
        <w:tc>
          <w:tcPr>
            <w:tcW w:w="923" w:type="dxa"/>
            <w:vAlign w:val="center"/>
          </w:tcPr>
          <w:p w:rsidR="00A7061D" w:rsidRDefault="00AF70F4">
            <w:r>
              <w:rPr>
                <w:rFonts w:hint="eastAsia"/>
              </w:rPr>
              <w:t>High</w:t>
            </w:r>
          </w:p>
        </w:tc>
        <w:tc>
          <w:tcPr>
            <w:tcW w:w="3211" w:type="dxa"/>
            <w:vAlign w:val="center"/>
          </w:tcPr>
          <w:p w:rsidR="00A7061D" w:rsidRDefault="00AF70F4">
            <w:r>
              <w:t>Syringe drop off during infusion</w:t>
            </w:r>
          </w:p>
        </w:tc>
        <w:tc>
          <w:tcPr>
            <w:tcW w:w="2959" w:type="dxa"/>
            <w:vAlign w:val="center"/>
          </w:tcPr>
          <w:p w:rsidR="00A7061D" w:rsidRDefault="00AF70F4">
            <w:r>
              <w:rPr>
                <w:rFonts w:hint="eastAsia"/>
              </w:rPr>
              <w:t>Reinstall the syringe</w:t>
            </w:r>
          </w:p>
        </w:tc>
      </w:tr>
      <w:tr w:rsidR="00A7061D">
        <w:trPr>
          <w:trHeight w:val="567"/>
        </w:trPr>
        <w:tc>
          <w:tcPr>
            <w:tcW w:w="1429" w:type="dxa"/>
            <w:vAlign w:val="center"/>
          </w:tcPr>
          <w:p w:rsidR="00A7061D" w:rsidRDefault="00AF70F4">
            <w:r>
              <w:rPr>
                <w:rFonts w:hint="eastAsia"/>
              </w:rPr>
              <w:t xml:space="preserve">Pump idle alert </w:t>
            </w:r>
          </w:p>
        </w:tc>
        <w:tc>
          <w:tcPr>
            <w:tcW w:w="923" w:type="dxa"/>
            <w:vAlign w:val="center"/>
          </w:tcPr>
          <w:p w:rsidR="00A7061D" w:rsidRDefault="00AF70F4">
            <w:r>
              <w:rPr>
                <w:rFonts w:hint="eastAsia"/>
              </w:rPr>
              <w:t>Low</w:t>
            </w:r>
          </w:p>
        </w:tc>
        <w:tc>
          <w:tcPr>
            <w:tcW w:w="3211" w:type="dxa"/>
            <w:vAlign w:val="center"/>
          </w:tcPr>
          <w:p w:rsidR="00A7061D" w:rsidRDefault="00AF70F4">
            <w:r>
              <w:t xml:space="preserve">After installing syringe, under non-working or alarm state, it is not operated within the set time of the system </w:t>
            </w:r>
          </w:p>
        </w:tc>
        <w:tc>
          <w:tcPr>
            <w:tcW w:w="2959" w:type="dxa"/>
            <w:vAlign w:val="center"/>
          </w:tcPr>
          <w:p w:rsidR="00A7061D" w:rsidRDefault="00AF70F4">
            <w:r>
              <w:t xml:space="preserve">Click any button to stop </w:t>
            </w:r>
          </w:p>
        </w:tc>
      </w:tr>
      <w:tr w:rsidR="00A7061D">
        <w:trPr>
          <w:trHeight w:val="567"/>
        </w:trPr>
        <w:tc>
          <w:tcPr>
            <w:tcW w:w="1429" w:type="dxa"/>
            <w:vAlign w:val="center"/>
          </w:tcPr>
          <w:p w:rsidR="00A7061D" w:rsidRDefault="00AF70F4">
            <w:r>
              <w:t>Standby</w:t>
            </w:r>
            <w:r>
              <w:rPr>
                <w:rFonts w:hint="eastAsia"/>
              </w:rPr>
              <w:t xml:space="preserve"> </w:t>
            </w:r>
            <w:r>
              <w:t>time</w:t>
            </w:r>
          </w:p>
          <w:p w:rsidR="00A7061D" w:rsidRDefault="00AF70F4">
            <w:r>
              <w:rPr>
                <w:rFonts w:hint="eastAsia"/>
              </w:rPr>
              <w:t>expired</w:t>
            </w:r>
          </w:p>
        </w:tc>
        <w:tc>
          <w:tcPr>
            <w:tcW w:w="923" w:type="dxa"/>
            <w:vAlign w:val="center"/>
          </w:tcPr>
          <w:p w:rsidR="00A7061D" w:rsidRDefault="00AF70F4">
            <w:r>
              <w:t xml:space="preserve">Middle </w:t>
            </w:r>
          </w:p>
        </w:tc>
        <w:tc>
          <w:tcPr>
            <w:tcW w:w="3211" w:type="dxa"/>
            <w:vAlign w:val="center"/>
          </w:tcPr>
          <w:p w:rsidR="00A7061D" w:rsidRDefault="00AF70F4">
            <w:r>
              <w:t xml:space="preserve">During standby, after reaching the standby time </w:t>
            </w:r>
          </w:p>
        </w:tc>
        <w:tc>
          <w:tcPr>
            <w:tcW w:w="2959" w:type="dxa"/>
            <w:vAlign w:val="center"/>
          </w:tcPr>
          <w:p w:rsidR="00A7061D" w:rsidRDefault="00AF70F4">
            <w:r>
              <w:rPr>
                <w:rFonts w:hint="eastAsia"/>
              </w:rPr>
              <w:t>Press</w:t>
            </w:r>
            <w:r>
              <w:t xml:space="preserve"> </w:t>
            </w:r>
            <w:r>
              <w:t>【</w:t>
            </w:r>
            <w:r>
              <w:t>Stop</w:t>
            </w:r>
            <w:r>
              <w:t>】</w:t>
            </w:r>
            <w:r>
              <w:t xml:space="preserve">button to stop alarm </w:t>
            </w:r>
          </w:p>
        </w:tc>
      </w:tr>
      <w:tr w:rsidR="00A7061D">
        <w:trPr>
          <w:trHeight w:val="567"/>
        </w:trPr>
        <w:tc>
          <w:tcPr>
            <w:tcW w:w="1429" w:type="dxa"/>
            <w:vAlign w:val="center"/>
          </w:tcPr>
          <w:p w:rsidR="00A7061D" w:rsidRDefault="00AF70F4">
            <w:r>
              <w:t xml:space="preserve">KVO </w:t>
            </w:r>
            <w:r>
              <w:rPr>
                <w:rFonts w:hint="eastAsia"/>
              </w:rPr>
              <w:t>finished</w:t>
            </w:r>
          </w:p>
        </w:tc>
        <w:tc>
          <w:tcPr>
            <w:tcW w:w="923" w:type="dxa"/>
            <w:vAlign w:val="center"/>
          </w:tcPr>
          <w:p w:rsidR="00A7061D" w:rsidRDefault="00AF70F4">
            <w:r>
              <w:t xml:space="preserve">High </w:t>
            </w:r>
          </w:p>
        </w:tc>
        <w:tc>
          <w:tcPr>
            <w:tcW w:w="3211" w:type="dxa"/>
            <w:vAlign w:val="center"/>
          </w:tcPr>
          <w:p w:rsidR="00A7061D" w:rsidRDefault="00AF70F4" w:rsidP="00292B70">
            <w:r>
              <w:t xml:space="preserve">KVO working time reaches 30min, syringe </w:t>
            </w:r>
            <w:r w:rsidR="00292B70">
              <w:t>driver</w:t>
            </w:r>
            <w:r>
              <w:t xml:space="preserve"> stops working </w:t>
            </w:r>
          </w:p>
        </w:tc>
        <w:tc>
          <w:tcPr>
            <w:tcW w:w="2959" w:type="dxa"/>
            <w:vAlign w:val="center"/>
          </w:tcPr>
          <w:p w:rsidR="00A7061D" w:rsidRDefault="00AF70F4">
            <w:r>
              <w:rPr>
                <w:rFonts w:hint="eastAsia"/>
              </w:rPr>
              <w:t xml:space="preserve">Press </w:t>
            </w:r>
            <w:r>
              <w:t>【</w:t>
            </w:r>
            <w:r>
              <w:t>Stop</w:t>
            </w:r>
            <w:r>
              <w:t>】</w:t>
            </w:r>
            <w:r>
              <w:t xml:space="preserve">button to stop alarm </w:t>
            </w:r>
          </w:p>
        </w:tc>
      </w:tr>
      <w:tr w:rsidR="00A7061D">
        <w:trPr>
          <w:trHeight w:val="567"/>
        </w:trPr>
        <w:tc>
          <w:tcPr>
            <w:tcW w:w="1429" w:type="dxa"/>
            <w:vAlign w:val="center"/>
          </w:tcPr>
          <w:p w:rsidR="00A7061D" w:rsidRDefault="00AF70F4">
            <w:r>
              <w:rPr>
                <w:rFonts w:hint="eastAsia"/>
              </w:rPr>
              <w:t>System Error</w:t>
            </w:r>
          </w:p>
        </w:tc>
        <w:tc>
          <w:tcPr>
            <w:tcW w:w="923" w:type="dxa"/>
            <w:vAlign w:val="center"/>
          </w:tcPr>
          <w:p w:rsidR="00A7061D" w:rsidRDefault="00AF70F4">
            <w:r>
              <w:rPr>
                <w:rFonts w:hint="eastAsia"/>
              </w:rPr>
              <w:t>High</w:t>
            </w:r>
          </w:p>
        </w:tc>
        <w:tc>
          <w:tcPr>
            <w:tcW w:w="3211" w:type="dxa"/>
            <w:vAlign w:val="center"/>
          </w:tcPr>
          <w:p w:rsidR="00A7061D" w:rsidRDefault="00AF70F4">
            <w:r>
              <w:t>Internal failure or software exception</w:t>
            </w:r>
          </w:p>
        </w:tc>
        <w:tc>
          <w:tcPr>
            <w:tcW w:w="2959" w:type="dxa"/>
            <w:vAlign w:val="center"/>
          </w:tcPr>
          <w:p w:rsidR="00A7061D" w:rsidRDefault="00AF70F4">
            <w:r>
              <w:rPr>
                <w:rFonts w:hint="eastAsia"/>
              </w:rPr>
              <w:t>Turn off and Restart,</w:t>
            </w:r>
            <w:r>
              <w:t xml:space="preserve"> </w:t>
            </w:r>
            <w:r>
              <w:rPr>
                <w:rFonts w:hint="eastAsia"/>
              </w:rPr>
              <w:t xml:space="preserve">if the alarm still exist, please </w:t>
            </w:r>
            <w:r>
              <w:t>contact the dealer or manufacturer for repair</w:t>
            </w:r>
          </w:p>
        </w:tc>
      </w:tr>
      <w:tr w:rsidR="00A7061D">
        <w:tc>
          <w:tcPr>
            <w:tcW w:w="1429" w:type="dxa"/>
            <w:vAlign w:val="center"/>
          </w:tcPr>
          <w:p w:rsidR="00A7061D" w:rsidRDefault="00A7061D"/>
        </w:tc>
        <w:tc>
          <w:tcPr>
            <w:tcW w:w="923" w:type="dxa"/>
            <w:vAlign w:val="center"/>
          </w:tcPr>
          <w:p w:rsidR="00A7061D" w:rsidRDefault="00A7061D"/>
        </w:tc>
        <w:tc>
          <w:tcPr>
            <w:tcW w:w="3211" w:type="dxa"/>
            <w:vAlign w:val="center"/>
          </w:tcPr>
          <w:p w:rsidR="00A7061D" w:rsidRDefault="00A7061D"/>
        </w:tc>
        <w:tc>
          <w:tcPr>
            <w:tcW w:w="2959" w:type="dxa"/>
            <w:vAlign w:val="center"/>
          </w:tcPr>
          <w:p w:rsidR="00A7061D" w:rsidRDefault="00A7061D"/>
        </w:tc>
      </w:tr>
    </w:tbl>
    <w:p w:rsidR="00A7061D" w:rsidRDefault="00AF70F4">
      <w:pPr>
        <w:ind w:left="630" w:hangingChars="300" w:hanging="630"/>
        <w:rPr>
          <w:u w:val="single"/>
        </w:rPr>
      </w:pPr>
      <w:r>
        <w:t>Note:</w:t>
      </w:r>
      <w:r>
        <w:rPr>
          <w:rFonts w:hint="eastAsia"/>
        </w:rPr>
        <w:t xml:space="preserve">  </w:t>
      </w:r>
      <w:r>
        <w:rPr>
          <w:rFonts w:hint="eastAsia"/>
          <w:u w:val="single"/>
        </w:rPr>
        <w:t>When</w:t>
      </w:r>
      <w:r>
        <w:rPr>
          <w:u w:val="single"/>
        </w:rPr>
        <w:t xml:space="preserve"> alarm</w:t>
      </w:r>
      <w:r>
        <w:rPr>
          <w:rFonts w:hint="eastAsia"/>
          <w:u w:val="single"/>
        </w:rPr>
        <w:t xml:space="preserve"> rings</w:t>
      </w:r>
      <w:r>
        <w:rPr>
          <w:u w:val="single"/>
        </w:rPr>
        <w:t xml:space="preserve">, click the </w:t>
      </w:r>
      <w:r>
        <w:rPr>
          <w:u w:val="single"/>
        </w:rPr>
        <w:t>『</w:t>
      </w:r>
      <w:r>
        <w:rPr>
          <w:u w:val="single"/>
        </w:rPr>
        <w:t>Mute</w:t>
      </w:r>
      <w:r>
        <w:rPr>
          <w:u w:val="single"/>
        </w:rPr>
        <w:t>』</w:t>
      </w:r>
      <w:r>
        <w:rPr>
          <w:u w:val="single"/>
        </w:rPr>
        <w:t xml:space="preserve"> icon on the screen to temporarily stop sound alarm for 2min.</w:t>
      </w:r>
    </w:p>
    <w:p w:rsidR="00A7061D" w:rsidRDefault="00A7061D">
      <w:pPr>
        <w:sectPr w:rsidR="00A7061D">
          <w:pgSz w:w="11906" w:h="16838"/>
          <w:pgMar w:top="1440" w:right="1800" w:bottom="1440" w:left="1800" w:header="851" w:footer="992" w:gutter="0"/>
          <w:cols w:space="720"/>
          <w:docGrid w:type="lines" w:linePitch="312"/>
        </w:sectPr>
      </w:pPr>
    </w:p>
    <w:p w:rsidR="00A7061D" w:rsidRDefault="00AF70F4">
      <w:pPr>
        <w:pStyle w:val="Heading1"/>
        <w:numPr>
          <w:ilvl w:val="0"/>
          <w:numId w:val="0"/>
        </w:numPr>
      </w:pPr>
      <w:bookmarkStart w:id="608" w:name="_Toc44672472"/>
      <w:bookmarkStart w:id="609" w:name="_Toc44661868"/>
      <w:bookmarkStart w:id="610" w:name="_Toc19629011"/>
      <w:bookmarkStart w:id="611" w:name="_Toc155622641"/>
      <w:r>
        <w:lastRenderedPageBreak/>
        <w:t xml:space="preserve">Appendix D </w:t>
      </w:r>
      <w:bookmarkStart w:id="612" w:name="OLE_LINK22"/>
      <w:bookmarkStart w:id="613" w:name="_Toc355266057"/>
      <w:bookmarkStart w:id="614" w:name="OLE_LINK23"/>
      <w:bookmarkStart w:id="615" w:name="_Toc355266900"/>
      <w:bookmarkStart w:id="616" w:name="_Toc347406878"/>
      <w:r>
        <w:t>Electro Magnetic Compatibility declaration</w:t>
      </w:r>
      <w:bookmarkEnd w:id="608"/>
      <w:bookmarkEnd w:id="609"/>
      <w:bookmarkEnd w:id="610"/>
      <w:bookmarkEnd w:id="611"/>
    </w:p>
    <w:bookmarkEnd w:id="612"/>
    <w:bookmarkEnd w:id="613"/>
    <w:bookmarkEnd w:id="614"/>
    <w:bookmarkEnd w:id="615"/>
    <w:bookmarkEnd w:id="616"/>
    <w:p w:rsidR="00A7061D" w:rsidRDefault="00AF70F4">
      <w:pPr>
        <w:spacing w:line="120" w:lineRule="atLeast"/>
        <w:rPr>
          <w:rFonts w:cs="Arial"/>
          <w:color w:val="000000"/>
          <w:kern w:val="0"/>
          <w:szCs w:val="21"/>
        </w:rPr>
      </w:pPr>
      <w:r>
        <w:rPr>
          <w:rFonts w:cs="Arial"/>
          <w:color w:val="000000"/>
          <w:kern w:val="0"/>
          <w:szCs w:val="21"/>
        </w:rPr>
        <w:t>This product needs special precautions regarding EMC and needs to be installed and put into service according to the EMC information provided, and this unit can be affected by portable and mobile RF communications equipment.</w:t>
      </w:r>
    </w:p>
    <w:p w:rsidR="00A7061D" w:rsidRDefault="00AF70F4">
      <w:pPr>
        <w:spacing w:line="120" w:lineRule="atLeast"/>
        <w:rPr>
          <w:rFonts w:cs="Arial"/>
          <w:color w:val="000000"/>
          <w:kern w:val="0"/>
          <w:szCs w:val="21"/>
        </w:rPr>
      </w:pPr>
      <w:r>
        <w:rPr>
          <w:noProof/>
          <w:lang w:val="en-GB" w:eastAsia="en-GB"/>
        </w:rPr>
        <w:drawing>
          <wp:inline distT="0" distB="0" distL="0" distR="0">
            <wp:extent cx="257175" cy="209550"/>
            <wp:effectExtent l="0" t="0" r="0" b="0"/>
            <wp:docPr id="93" name="图片 128"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28"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rPr>
          <w:rFonts w:cs="Arial"/>
          <w:color w:val="000000"/>
          <w:kern w:val="0"/>
          <w:szCs w:val="21"/>
        </w:rPr>
        <w:t xml:space="preserve">Caution: </w:t>
      </w:r>
    </w:p>
    <w:p w:rsidR="00A7061D" w:rsidRDefault="00AF70F4">
      <w:pPr>
        <w:numPr>
          <w:ilvl w:val="0"/>
          <w:numId w:val="33"/>
        </w:numPr>
        <w:spacing w:line="120" w:lineRule="atLeast"/>
        <w:rPr>
          <w:rFonts w:cs="Arial"/>
          <w:color w:val="000000"/>
          <w:kern w:val="0"/>
          <w:szCs w:val="21"/>
          <w:u w:val="single"/>
        </w:rPr>
      </w:pPr>
      <w:r>
        <w:rPr>
          <w:rFonts w:cs="Arial"/>
          <w:color w:val="000000"/>
          <w:kern w:val="0"/>
          <w:szCs w:val="21"/>
          <w:u w:val="single"/>
        </w:rPr>
        <w:t>This unit has been thoroughly tested and inspected to assure proper performance and operation!</w:t>
      </w:r>
    </w:p>
    <w:p w:rsidR="00A7061D" w:rsidRDefault="00AF70F4">
      <w:pPr>
        <w:numPr>
          <w:ilvl w:val="0"/>
          <w:numId w:val="33"/>
        </w:numPr>
        <w:spacing w:line="120" w:lineRule="atLeast"/>
        <w:rPr>
          <w:rFonts w:cs="Arial"/>
          <w:color w:val="000000"/>
          <w:kern w:val="0"/>
          <w:szCs w:val="21"/>
          <w:u w:val="single"/>
        </w:rPr>
      </w:pPr>
      <w:r>
        <w:rPr>
          <w:rFonts w:cs="Arial" w:hint="eastAsia"/>
          <w:color w:val="000000"/>
          <w:kern w:val="0"/>
          <w:szCs w:val="21"/>
          <w:u w:val="single"/>
        </w:rPr>
        <w:t>T</w:t>
      </w:r>
      <w:r>
        <w:rPr>
          <w:rFonts w:cs="Arial"/>
          <w:color w:val="000000"/>
          <w:kern w:val="0"/>
          <w:szCs w:val="21"/>
          <w:u w:val="single"/>
        </w:rPr>
        <w:t>his machine should not be used adjacent to or stacked with other equipment and that if adjacent or stacked use is necessary, this machine should be observed to verify normal operation in the configuration in which it will be used</w:t>
      </w:r>
      <w:r>
        <w:rPr>
          <w:rFonts w:cs="Arial" w:hint="eastAsia"/>
          <w:color w:val="000000"/>
          <w:kern w:val="0"/>
          <w:szCs w:val="21"/>
          <w:u w:val="single"/>
        </w:rPr>
        <w:t>.</w:t>
      </w:r>
    </w:p>
    <w:p w:rsidR="00A7061D" w:rsidRDefault="00AF70F4">
      <w:pPr>
        <w:spacing w:line="120" w:lineRule="atLeast"/>
        <w:rPr>
          <w:rFonts w:cs="Arial"/>
          <w:color w:val="000000"/>
          <w:kern w:val="0"/>
          <w:szCs w:val="21"/>
        </w:rPr>
      </w:pPr>
      <w:r>
        <w:rPr>
          <w:noProof/>
          <w:lang w:val="en-GB" w:eastAsia="en-GB"/>
        </w:rPr>
        <w:drawing>
          <wp:inline distT="0" distB="0" distL="0" distR="0">
            <wp:extent cx="257175" cy="209550"/>
            <wp:effectExtent l="0" t="0" r="0" b="0"/>
            <wp:docPr id="94" name="图片 128"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28" descr="！.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rPr>
          <w:rFonts w:cs="Arial"/>
          <w:color w:val="000000"/>
          <w:kern w:val="0"/>
          <w:szCs w:val="21"/>
        </w:rPr>
        <w:t>Warning:</w:t>
      </w:r>
    </w:p>
    <w:p w:rsidR="00A7061D" w:rsidRDefault="00AF70F4">
      <w:pPr>
        <w:spacing w:line="120" w:lineRule="atLeast"/>
        <w:rPr>
          <w:rFonts w:cs="Arial"/>
          <w:color w:val="000000"/>
          <w:kern w:val="0"/>
          <w:szCs w:val="21"/>
          <w:u w:val="single"/>
        </w:rPr>
      </w:pPr>
      <w:r>
        <w:rPr>
          <w:rFonts w:cs="Arial"/>
          <w:color w:val="000000"/>
          <w:kern w:val="0"/>
          <w:szCs w:val="21"/>
          <w:u w:val="single"/>
        </w:rPr>
        <w:t xml:space="preserve">The use of ACCESSORIES, transducers and cables other than those specified, with the exception of transducers and cables sold by the MANUFACTURER of the Syringe </w:t>
      </w:r>
      <w:r w:rsidR="00292B70">
        <w:rPr>
          <w:rFonts w:cs="Arial"/>
          <w:color w:val="000000"/>
          <w:kern w:val="0"/>
          <w:szCs w:val="21"/>
          <w:u w:val="single"/>
        </w:rPr>
        <w:t>driver</w:t>
      </w:r>
      <w:r>
        <w:rPr>
          <w:rFonts w:cs="Arial"/>
          <w:color w:val="000000"/>
          <w:kern w:val="0"/>
          <w:szCs w:val="21"/>
          <w:u w:val="single"/>
        </w:rPr>
        <w:t xml:space="preserve"> as replacement parts for internal components, may result in increased EMISSIONS or decreased IMMUNITY of the Syringe </w:t>
      </w:r>
      <w:r w:rsidR="00292B70">
        <w:rPr>
          <w:rFonts w:cs="Arial"/>
          <w:color w:val="000000"/>
          <w:kern w:val="0"/>
          <w:szCs w:val="21"/>
          <w:u w:val="single"/>
        </w:rPr>
        <w:t>driver</w:t>
      </w:r>
      <w:r>
        <w:rPr>
          <w:rFonts w:cs="Arial"/>
          <w:color w:val="000000"/>
          <w:kern w:val="0"/>
          <w:szCs w:val="21"/>
          <w:u w:val="single"/>
        </w:rPr>
        <w:t>.</w:t>
      </w:r>
    </w:p>
    <w:p w:rsidR="00A7061D" w:rsidRDefault="00A7061D">
      <w:pPr>
        <w:spacing w:line="120" w:lineRule="atLeast"/>
        <w:rPr>
          <w:rFonts w:cs="Arial"/>
          <w:color w:val="000000"/>
          <w:kern w:val="0"/>
          <w:szCs w:val="21"/>
        </w:rPr>
      </w:pPr>
    </w:p>
    <w:tbl>
      <w:tblPr>
        <w:tblW w:w="0" w:type="auto"/>
        <w:jc w:val="center"/>
        <w:tblLayout w:type="fixed"/>
        <w:tblCellMar>
          <w:left w:w="0" w:type="dxa"/>
          <w:right w:w="0" w:type="dxa"/>
        </w:tblCellMar>
        <w:tblLook w:val="04A0" w:firstRow="1" w:lastRow="0" w:firstColumn="1" w:lastColumn="0" w:noHBand="0" w:noVBand="1"/>
      </w:tblPr>
      <w:tblGrid>
        <w:gridCol w:w="2184"/>
        <w:gridCol w:w="14"/>
        <w:gridCol w:w="952"/>
        <w:gridCol w:w="876"/>
        <w:gridCol w:w="284"/>
        <w:gridCol w:w="683"/>
        <w:gridCol w:w="876"/>
        <w:gridCol w:w="2551"/>
      </w:tblGrid>
      <w:tr w:rsidR="00A7061D">
        <w:trPr>
          <w:jc w:val="center"/>
        </w:trPr>
        <w:tc>
          <w:tcPr>
            <w:tcW w:w="8420"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7061D" w:rsidRDefault="00AF70F4">
            <w:pPr>
              <w:widowControl/>
              <w:spacing w:before="120"/>
              <w:jc w:val="center"/>
              <w:rPr>
                <w:rFonts w:cs="Arial"/>
                <w:b/>
                <w:color w:val="000000"/>
                <w:kern w:val="0"/>
                <w:szCs w:val="21"/>
              </w:rPr>
            </w:pPr>
            <w:r>
              <w:rPr>
                <w:rFonts w:cs="Arial"/>
                <w:b/>
                <w:color w:val="000000"/>
                <w:kern w:val="0"/>
                <w:szCs w:val="21"/>
              </w:rPr>
              <w:t>Guidance and manufacture’s declaration – electromagnetic emission</w:t>
            </w:r>
          </w:p>
        </w:tc>
      </w:tr>
      <w:tr w:rsidR="00A7061D">
        <w:trPr>
          <w:jc w:val="center"/>
        </w:trPr>
        <w:tc>
          <w:tcPr>
            <w:tcW w:w="842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A7061D" w:rsidRDefault="00AF70F4" w:rsidP="00292B70">
            <w:pPr>
              <w:widowControl/>
              <w:spacing w:before="120"/>
              <w:jc w:val="left"/>
              <w:rPr>
                <w:rFonts w:cs="Arial"/>
                <w:color w:val="000000"/>
                <w:kern w:val="0"/>
                <w:szCs w:val="21"/>
              </w:rPr>
            </w:pPr>
            <w:r>
              <w:rPr>
                <w:rFonts w:cs="Arial"/>
                <w:color w:val="000000"/>
                <w:kern w:val="0"/>
                <w:szCs w:val="21"/>
              </w:rPr>
              <w:t xml:space="preserve">The Syringe </w:t>
            </w:r>
            <w:r w:rsidR="00292B70">
              <w:rPr>
                <w:rFonts w:cs="Arial"/>
                <w:color w:val="000000"/>
                <w:kern w:val="0"/>
                <w:szCs w:val="21"/>
              </w:rPr>
              <w:t>driver</w:t>
            </w:r>
            <w:r>
              <w:rPr>
                <w:rFonts w:cs="Arial"/>
                <w:color w:val="000000"/>
                <w:kern w:val="0"/>
                <w:szCs w:val="21"/>
              </w:rPr>
              <w:t xml:space="preserve"> is intended for use in the electromagnetic environment specified below. The customer o</w:t>
            </w:r>
            <w:r>
              <w:rPr>
                <w:rFonts w:cs="Arial" w:hint="eastAsia"/>
                <w:color w:val="000000"/>
                <w:kern w:val="0"/>
                <w:szCs w:val="21"/>
              </w:rPr>
              <w:t>r t</w:t>
            </w:r>
            <w:r>
              <w:rPr>
                <w:rFonts w:cs="Arial"/>
                <w:color w:val="000000"/>
                <w:kern w:val="0"/>
                <w:szCs w:val="21"/>
              </w:rPr>
              <w:t xml:space="preserve">he user of the Syringe </w:t>
            </w:r>
            <w:r w:rsidR="00292B70">
              <w:rPr>
                <w:rFonts w:cs="Arial"/>
                <w:color w:val="000000"/>
                <w:kern w:val="0"/>
                <w:szCs w:val="21"/>
              </w:rPr>
              <w:t>driver</w:t>
            </w:r>
            <w:r>
              <w:rPr>
                <w:rFonts w:cs="Arial"/>
                <w:color w:val="000000"/>
                <w:kern w:val="0"/>
                <w:szCs w:val="21"/>
              </w:rPr>
              <w:t xml:space="preserve"> should assure that it is used in such an environment.</w:t>
            </w:r>
          </w:p>
        </w:tc>
      </w:tr>
      <w:tr w:rsidR="00A7061D">
        <w:trPr>
          <w:jc w:val="center"/>
        </w:trPr>
        <w:tc>
          <w:tcPr>
            <w:tcW w:w="315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A7061D" w:rsidRDefault="00AF70F4">
            <w:pPr>
              <w:widowControl/>
              <w:spacing w:before="120"/>
              <w:jc w:val="center"/>
              <w:rPr>
                <w:rFonts w:cs="Arial"/>
                <w:b/>
                <w:color w:val="000000"/>
                <w:kern w:val="0"/>
                <w:szCs w:val="21"/>
              </w:rPr>
            </w:pPr>
            <w:r>
              <w:rPr>
                <w:rFonts w:cs="Arial"/>
                <w:b/>
                <w:color w:val="000000"/>
                <w:kern w:val="0"/>
                <w:szCs w:val="21"/>
              </w:rPr>
              <w:t xml:space="preserve">Emission </w:t>
            </w:r>
            <w:r>
              <w:rPr>
                <w:rFonts w:cs="Arial" w:hint="eastAsia"/>
                <w:b/>
                <w:color w:val="000000"/>
                <w:kern w:val="0"/>
                <w:szCs w:val="21"/>
              </w:rPr>
              <w:t xml:space="preserve">s </w:t>
            </w:r>
            <w:r>
              <w:rPr>
                <w:rFonts w:cs="Arial"/>
                <w:b/>
                <w:color w:val="000000"/>
                <w:kern w:val="0"/>
                <w:szCs w:val="21"/>
              </w:rPr>
              <w:t>test</w:t>
            </w:r>
          </w:p>
        </w:tc>
        <w:tc>
          <w:tcPr>
            <w:tcW w:w="1843" w:type="dxa"/>
            <w:gridSpan w:val="3"/>
            <w:tcBorders>
              <w:top w:val="nil"/>
              <w:left w:val="nil"/>
              <w:bottom w:val="single" w:sz="8" w:space="0" w:color="auto"/>
              <w:right w:val="single" w:sz="8" w:space="0" w:color="auto"/>
            </w:tcBorders>
            <w:tcMar>
              <w:top w:w="0" w:type="dxa"/>
              <w:left w:w="108" w:type="dxa"/>
              <w:bottom w:w="0" w:type="dxa"/>
              <w:right w:w="108" w:type="dxa"/>
            </w:tcMar>
          </w:tcPr>
          <w:p w:rsidR="00A7061D" w:rsidRDefault="00AF70F4">
            <w:pPr>
              <w:widowControl/>
              <w:spacing w:before="120"/>
              <w:jc w:val="center"/>
              <w:rPr>
                <w:rFonts w:cs="Arial"/>
                <w:b/>
                <w:color w:val="000000"/>
                <w:kern w:val="0"/>
                <w:szCs w:val="21"/>
              </w:rPr>
            </w:pPr>
            <w:r>
              <w:rPr>
                <w:rFonts w:cs="Arial"/>
                <w:b/>
                <w:color w:val="000000"/>
                <w:kern w:val="0"/>
                <w:szCs w:val="21"/>
              </w:rPr>
              <w:t>Compliance</w:t>
            </w:r>
          </w:p>
        </w:tc>
        <w:tc>
          <w:tcPr>
            <w:tcW w:w="3427" w:type="dxa"/>
            <w:gridSpan w:val="2"/>
            <w:tcBorders>
              <w:top w:val="nil"/>
              <w:left w:val="nil"/>
              <w:bottom w:val="single" w:sz="8" w:space="0" w:color="auto"/>
              <w:right w:val="single" w:sz="8" w:space="0" w:color="auto"/>
            </w:tcBorders>
            <w:tcMar>
              <w:top w:w="0" w:type="dxa"/>
              <w:left w:w="108" w:type="dxa"/>
              <w:bottom w:w="0" w:type="dxa"/>
              <w:right w:w="108" w:type="dxa"/>
            </w:tcMar>
          </w:tcPr>
          <w:p w:rsidR="00A7061D" w:rsidRDefault="00AF70F4">
            <w:pPr>
              <w:widowControl/>
              <w:spacing w:before="120"/>
              <w:jc w:val="center"/>
              <w:rPr>
                <w:rFonts w:cs="Arial"/>
                <w:b/>
                <w:color w:val="000000"/>
                <w:kern w:val="0"/>
                <w:szCs w:val="21"/>
              </w:rPr>
            </w:pPr>
            <w:r>
              <w:rPr>
                <w:rFonts w:cs="Arial"/>
                <w:b/>
                <w:color w:val="000000"/>
                <w:kern w:val="0"/>
                <w:szCs w:val="21"/>
              </w:rPr>
              <w:t>Electromagnetic environment – guidance</w:t>
            </w:r>
          </w:p>
        </w:tc>
      </w:tr>
      <w:tr w:rsidR="00A7061D">
        <w:trPr>
          <w:jc w:val="center"/>
        </w:trPr>
        <w:tc>
          <w:tcPr>
            <w:tcW w:w="315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061D" w:rsidRDefault="00AF70F4">
            <w:pPr>
              <w:widowControl/>
              <w:spacing w:before="120"/>
              <w:jc w:val="left"/>
              <w:rPr>
                <w:rFonts w:cs="Arial"/>
                <w:color w:val="000000"/>
                <w:kern w:val="0"/>
                <w:szCs w:val="21"/>
              </w:rPr>
            </w:pPr>
            <w:r>
              <w:rPr>
                <w:rFonts w:cs="Arial"/>
                <w:color w:val="000000"/>
                <w:kern w:val="0"/>
                <w:szCs w:val="21"/>
              </w:rPr>
              <w:t>RF emissions</w:t>
            </w:r>
          </w:p>
          <w:p w:rsidR="00A7061D" w:rsidRDefault="00AF70F4">
            <w:pPr>
              <w:widowControl/>
              <w:spacing w:before="120"/>
              <w:jc w:val="left"/>
              <w:rPr>
                <w:rFonts w:cs="Arial"/>
                <w:color w:val="000000"/>
                <w:kern w:val="0"/>
                <w:szCs w:val="21"/>
              </w:rPr>
            </w:pPr>
            <w:r>
              <w:rPr>
                <w:rFonts w:cs="Arial"/>
                <w:color w:val="000000"/>
                <w:kern w:val="0"/>
                <w:szCs w:val="21"/>
              </w:rPr>
              <w:t>CISPR 11</w:t>
            </w:r>
          </w:p>
        </w:tc>
        <w:tc>
          <w:tcPr>
            <w:tcW w:w="184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7061D" w:rsidRDefault="00AF70F4">
            <w:pPr>
              <w:widowControl/>
              <w:spacing w:before="120"/>
              <w:jc w:val="center"/>
              <w:rPr>
                <w:rFonts w:cs="Arial"/>
                <w:color w:val="000000"/>
                <w:kern w:val="0"/>
                <w:szCs w:val="21"/>
              </w:rPr>
            </w:pPr>
            <w:r>
              <w:rPr>
                <w:rFonts w:cs="Arial"/>
                <w:color w:val="000000"/>
                <w:kern w:val="0"/>
                <w:szCs w:val="21"/>
              </w:rPr>
              <w:t>Group 1</w:t>
            </w:r>
          </w:p>
        </w:tc>
        <w:tc>
          <w:tcPr>
            <w:tcW w:w="342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7061D" w:rsidRDefault="00AF70F4" w:rsidP="00292B70">
            <w:pPr>
              <w:widowControl/>
              <w:spacing w:before="120"/>
              <w:jc w:val="left"/>
              <w:rPr>
                <w:rFonts w:cs="Arial"/>
                <w:color w:val="000000"/>
                <w:kern w:val="0"/>
                <w:szCs w:val="21"/>
              </w:rPr>
            </w:pPr>
            <w:r>
              <w:rPr>
                <w:rFonts w:cs="Arial"/>
                <w:color w:val="000000"/>
                <w:kern w:val="0"/>
                <w:szCs w:val="21"/>
              </w:rPr>
              <w:t xml:space="preserve">The Syringe </w:t>
            </w:r>
            <w:r w:rsidR="00292B70">
              <w:rPr>
                <w:rFonts w:cs="Arial"/>
                <w:color w:val="000000"/>
                <w:kern w:val="0"/>
                <w:szCs w:val="21"/>
              </w:rPr>
              <w:t>driver</w:t>
            </w:r>
            <w:r>
              <w:rPr>
                <w:rFonts w:cs="Arial"/>
                <w:color w:val="000000"/>
                <w:kern w:val="0"/>
                <w:szCs w:val="21"/>
              </w:rPr>
              <w:t xml:space="preserve"> use</w:t>
            </w:r>
            <w:r>
              <w:rPr>
                <w:rFonts w:cs="Arial" w:hint="eastAsia"/>
                <w:color w:val="000000"/>
                <w:kern w:val="0"/>
                <w:szCs w:val="21"/>
              </w:rPr>
              <w:t>s</w:t>
            </w:r>
            <w:r>
              <w:rPr>
                <w:rFonts w:cs="Arial"/>
                <w:color w:val="000000"/>
                <w:kern w:val="0"/>
                <w:szCs w:val="21"/>
              </w:rPr>
              <w:t xml:space="preserve"> RF energy only for its internal function. Therefore, its RF emissions are very low and are not likely to cause any interference in nearby electronic equipment.</w:t>
            </w:r>
          </w:p>
        </w:tc>
      </w:tr>
      <w:tr w:rsidR="00A7061D">
        <w:trPr>
          <w:cantSplit/>
          <w:trHeight w:val="709"/>
          <w:jc w:val="center"/>
        </w:trPr>
        <w:tc>
          <w:tcPr>
            <w:tcW w:w="315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A7061D" w:rsidRDefault="00AF70F4">
            <w:pPr>
              <w:widowControl/>
              <w:spacing w:before="120"/>
              <w:jc w:val="left"/>
              <w:rPr>
                <w:rFonts w:cs="Arial"/>
                <w:color w:val="000000"/>
                <w:kern w:val="0"/>
                <w:szCs w:val="21"/>
              </w:rPr>
            </w:pPr>
            <w:r>
              <w:rPr>
                <w:rFonts w:cs="Arial"/>
                <w:color w:val="000000"/>
                <w:kern w:val="0"/>
                <w:szCs w:val="21"/>
              </w:rPr>
              <w:t>RF emission</w:t>
            </w:r>
            <w:r>
              <w:rPr>
                <w:rFonts w:cs="Arial" w:hint="eastAsia"/>
                <w:color w:val="000000"/>
                <w:kern w:val="0"/>
                <w:szCs w:val="21"/>
              </w:rPr>
              <w:t>s</w:t>
            </w:r>
          </w:p>
          <w:p w:rsidR="00A7061D" w:rsidRDefault="00AF70F4">
            <w:pPr>
              <w:widowControl/>
              <w:spacing w:before="120"/>
              <w:jc w:val="left"/>
              <w:rPr>
                <w:rFonts w:cs="Arial"/>
                <w:color w:val="000000"/>
                <w:kern w:val="0"/>
                <w:szCs w:val="21"/>
              </w:rPr>
            </w:pPr>
            <w:r>
              <w:rPr>
                <w:rFonts w:cs="Arial"/>
                <w:color w:val="000000"/>
                <w:kern w:val="0"/>
                <w:szCs w:val="21"/>
              </w:rPr>
              <w:t>CISPR 11</w:t>
            </w:r>
          </w:p>
        </w:tc>
        <w:tc>
          <w:tcPr>
            <w:tcW w:w="184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7061D" w:rsidRDefault="00AF70F4">
            <w:pPr>
              <w:widowControl/>
              <w:spacing w:before="120"/>
              <w:jc w:val="center"/>
              <w:rPr>
                <w:rFonts w:cs="Arial"/>
                <w:color w:val="000000"/>
                <w:kern w:val="0"/>
                <w:szCs w:val="21"/>
              </w:rPr>
            </w:pPr>
            <w:r>
              <w:rPr>
                <w:rFonts w:cs="Arial"/>
                <w:color w:val="000000"/>
                <w:kern w:val="0"/>
                <w:szCs w:val="21"/>
              </w:rPr>
              <w:t>Class A</w:t>
            </w:r>
          </w:p>
        </w:tc>
        <w:tc>
          <w:tcPr>
            <w:tcW w:w="3427"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7061D" w:rsidRDefault="00AF70F4" w:rsidP="00292B70">
            <w:pPr>
              <w:widowControl/>
              <w:spacing w:before="120"/>
              <w:jc w:val="left"/>
              <w:rPr>
                <w:rFonts w:cs="Arial"/>
                <w:color w:val="000000"/>
                <w:kern w:val="0"/>
                <w:szCs w:val="21"/>
              </w:rPr>
            </w:pPr>
            <w:r>
              <w:rPr>
                <w:rFonts w:cs="Arial"/>
                <w:color w:val="000000"/>
                <w:kern w:val="0"/>
                <w:szCs w:val="21"/>
              </w:rPr>
              <w:t xml:space="preserve">The Syringe </w:t>
            </w:r>
            <w:r w:rsidR="00292B70">
              <w:rPr>
                <w:rFonts w:cs="Arial"/>
                <w:color w:val="000000"/>
                <w:kern w:val="0"/>
                <w:szCs w:val="21"/>
              </w:rPr>
              <w:t>driver</w:t>
            </w:r>
            <w:r>
              <w:rPr>
                <w:rFonts w:cs="Arial"/>
                <w:color w:val="000000"/>
                <w:kern w:val="0"/>
                <w:szCs w:val="21"/>
              </w:rPr>
              <w:t xml:space="preserve"> is suitable for use in all establishments, including domestic establishments and those directly connected to the public low-voltage power supply network that supplies buildings used for domestic purposes.</w:t>
            </w:r>
          </w:p>
        </w:tc>
      </w:tr>
      <w:tr w:rsidR="00A7061D">
        <w:trPr>
          <w:cantSplit/>
          <w:jc w:val="center"/>
        </w:trPr>
        <w:tc>
          <w:tcPr>
            <w:tcW w:w="315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A7061D" w:rsidRDefault="00AF70F4">
            <w:pPr>
              <w:widowControl/>
              <w:spacing w:before="120"/>
              <w:jc w:val="left"/>
              <w:rPr>
                <w:rFonts w:cs="Arial"/>
                <w:color w:val="000000"/>
                <w:kern w:val="0"/>
                <w:szCs w:val="21"/>
              </w:rPr>
            </w:pPr>
            <w:r>
              <w:rPr>
                <w:rFonts w:cs="Arial"/>
                <w:color w:val="000000"/>
                <w:kern w:val="0"/>
                <w:szCs w:val="21"/>
              </w:rPr>
              <w:t>Harmonic emissions</w:t>
            </w:r>
          </w:p>
          <w:p w:rsidR="00A7061D" w:rsidRDefault="00AF70F4">
            <w:pPr>
              <w:widowControl/>
              <w:spacing w:before="120"/>
              <w:jc w:val="left"/>
              <w:rPr>
                <w:rFonts w:cs="Arial"/>
                <w:color w:val="000000"/>
                <w:kern w:val="0"/>
                <w:szCs w:val="21"/>
              </w:rPr>
            </w:pPr>
            <w:r>
              <w:rPr>
                <w:rFonts w:cs="Arial"/>
                <w:color w:val="000000"/>
                <w:kern w:val="0"/>
                <w:szCs w:val="21"/>
              </w:rPr>
              <w:t>IEC 61000-3-2</w:t>
            </w:r>
          </w:p>
        </w:tc>
        <w:tc>
          <w:tcPr>
            <w:tcW w:w="184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7061D" w:rsidRDefault="00AF70F4">
            <w:pPr>
              <w:widowControl/>
              <w:spacing w:before="120"/>
              <w:jc w:val="center"/>
              <w:rPr>
                <w:rFonts w:cs="Arial"/>
                <w:color w:val="000000"/>
                <w:kern w:val="0"/>
                <w:szCs w:val="21"/>
              </w:rPr>
            </w:pPr>
            <w:r>
              <w:rPr>
                <w:rFonts w:cs="Arial" w:hint="eastAsia"/>
                <w:color w:val="000000"/>
                <w:kern w:val="0"/>
                <w:szCs w:val="21"/>
              </w:rPr>
              <w:t>Not applicable</w:t>
            </w:r>
          </w:p>
        </w:tc>
        <w:tc>
          <w:tcPr>
            <w:tcW w:w="3427" w:type="dxa"/>
            <w:gridSpan w:val="2"/>
            <w:vMerge/>
            <w:tcBorders>
              <w:top w:val="nil"/>
              <w:left w:val="nil"/>
              <w:bottom w:val="single" w:sz="8" w:space="0" w:color="auto"/>
              <w:right w:val="single" w:sz="8" w:space="0" w:color="auto"/>
            </w:tcBorders>
            <w:vAlign w:val="center"/>
          </w:tcPr>
          <w:p w:rsidR="00A7061D" w:rsidRDefault="00A7061D">
            <w:pPr>
              <w:widowControl/>
              <w:jc w:val="left"/>
              <w:rPr>
                <w:rFonts w:cs="Arial"/>
                <w:color w:val="000000"/>
                <w:kern w:val="0"/>
                <w:szCs w:val="21"/>
              </w:rPr>
            </w:pPr>
          </w:p>
        </w:tc>
      </w:tr>
      <w:tr w:rsidR="00A7061D">
        <w:trPr>
          <w:cantSplit/>
          <w:trHeight w:val="987"/>
          <w:jc w:val="center"/>
        </w:trPr>
        <w:tc>
          <w:tcPr>
            <w:tcW w:w="315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A7061D" w:rsidRDefault="00AF70F4">
            <w:pPr>
              <w:widowControl/>
              <w:spacing w:before="120"/>
              <w:jc w:val="left"/>
              <w:rPr>
                <w:rFonts w:cs="Arial"/>
                <w:color w:val="000000"/>
                <w:kern w:val="0"/>
                <w:szCs w:val="21"/>
              </w:rPr>
            </w:pPr>
            <w:r>
              <w:rPr>
                <w:rFonts w:cs="Arial"/>
                <w:color w:val="000000"/>
                <w:kern w:val="0"/>
                <w:szCs w:val="21"/>
              </w:rPr>
              <w:t>Voltage fluctuations/ flicker emissions</w:t>
            </w:r>
          </w:p>
          <w:p w:rsidR="00A7061D" w:rsidRDefault="00AF70F4">
            <w:pPr>
              <w:widowControl/>
              <w:spacing w:before="120"/>
              <w:jc w:val="left"/>
              <w:rPr>
                <w:rFonts w:cs="Arial"/>
                <w:color w:val="000000"/>
                <w:kern w:val="0"/>
                <w:szCs w:val="21"/>
              </w:rPr>
            </w:pPr>
            <w:r>
              <w:rPr>
                <w:rFonts w:cs="Arial"/>
                <w:color w:val="000000"/>
                <w:kern w:val="0"/>
                <w:szCs w:val="21"/>
              </w:rPr>
              <w:t>IEC 61000-3-3</w:t>
            </w:r>
          </w:p>
        </w:tc>
        <w:tc>
          <w:tcPr>
            <w:tcW w:w="184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7061D" w:rsidRDefault="00AF70F4">
            <w:pPr>
              <w:widowControl/>
              <w:spacing w:before="120"/>
              <w:jc w:val="center"/>
              <w:rPr>
                <w:rFonts w:cs="Arial"/>
                <w:color w:val="000000"/>
                <w:kern w:val="0"/>
                <w:szCs w:val="21"/>
              </w:rPr>
            </w:pPr>
            <w:r>
              <w:rPr>
                <w:rFonts w:cs="Arial" w:hint="eastAsia"/>
                <w:color w:val="000000"/>
                <w:kern w:val="0"/>
                <w:szCs w:val="21"/>
              </w:rPr>
              <w:t>Not applicable</w:t>
            </w:r>
          </w:p>
        </w:tc>
        <w:tc>
          <w:tcPr>
            <w:tcW w:w="3427" w:type="dxa"/>
            <w:gridSpan w:val="2"/>
            <w:vMerge/>
            <w:tcBorders>
              <w:top w:val="nil"/>
              <w:left w:val="nil"/>
              <w:bottom w:val="single" w:sz="8" w:space="0" w:color="auto"/>
              <w:right w:val="single" w:sz="8" w:space="0" w:color="auto"/>
            </w:tcBorders>
            <w:vAlign w:val="center"/>
          </w:tcPr>
          <w:p w:rsidR="00A7061D" w:rsidRDefault="00A7061D">
            <w:pPr>
              <w:widowControl/>
              <w:jc w:val="left"/>
              <w:rPr>
                <w:rFonts w:cs="Arial"/>
                <w:color w:val="000000"/>
                <w:kern w:val="0"/>
                <w:szCs w:val="21"/>
              </w:rPr>
            </w:pPr>
          </w:p>
        </w:tc>
      </w:tr>
      <w:tr w:rsidR="00A70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
          <w:jc w:val="center"/>
        </w:trPr>
        <w:tc>
          <w:tcPr>
            <w:tcW w:w="8420" w:type="dxa"/>
            <w:gridSpan w:val="8"/>
            <w:tcMar>
              <w:top w:w="0" w:type="dxa"/>
              <w:left w:w="108" w:type="dxa"/>
              <w:bottom w:w="0" w:type="dxa"/>
              <w:right w:w="108" w:type="dxa"/>
            </w:tcMar>
          </w:tcPr>
          <w:p w:rsidR="00A7061D" w:rsidRDefault="00AF70F4">
            <w:pPr>
              <w:widowControl/>
              <w:spacing w:before="120"/>
              <w:jc w:val="center"/>
              <w:rPr>
                <w:rFonts w:cs="Arial"/>
                <w:b/>
                <w:color w:val="000000"/>
                <w:kern w:val="0"/>
                <w:szCs w:val="21"/>
              </w:rPr>
            </w:pPr>
            <w:r>
              <w:rPr>
                <w:rFonts w:cs="Arial"/>
                <w:b/>
                <w:color w:val="000000"/>
                <w:kern w:val="0"/>
                <w:szCs w:val="21"/>
              </w:rPr>
              <w:lastRenderedPageBreak/>
              <w:t>Guidance and manufacture’s declaration – electromagnetic immunity</w:t>
            </w:r>
          </w:p>
        </w:tc>
      </w:tr>
      <w:tr w:rsidR="00A70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420" w:type="dxa"/>
            <w:gridSpan w:val="8"/>
            <w:tcMar>
              <w:top w:w="0" w:type="dxa"/>
              <w:left w:w="108" w:type="dxa"/>
              <w:bottom w:w="0" w:type="dxa"/>
              <w:right w:w="108" w:type="dxa"/>
            </w:tcMar>
          </w:tcPr>
          <w:p w:rsidR="00A7061D" w:rsidRDefault="00AF70F4" w:rsidP="00292B70">
            <w:pPr>
              <w:widowControl/>
              <w:spacing w:before="120"/>
              <w:jc w:val="left"/>
              <w:rPr>
                <w:rFonts w:cs="Arial"/>
                <w:color w:val="000000"/>
                <w:kern w:val="0"/>
                <w:szCs w:val="21"/>
              </w:rPr>
            </w:pPr>
            <w:r>
              <w:rPr>
                <w:rFonts w:cs="Arial"/>
                <w:color w:val="000000"/>
                <w:kern w:val="0"/>
                <w:szCs w:val="21"/>
              </w:rPr>
              <w:t xml:space="preserve">The Syringe </w:t>
            </w:r>
            <w:r w:rsidR="00292B70">
              <w:rPr>
                <w:rFonts w:cs="Arial"/>
                <w:color w:val="000000"/>
                <w:kern w:val="0"/>
                <w:szCs w:val="21"/>
              </w:rPr>
              <w:t>driver</w:t>
            </w:r>
            <w:r>
              <w:rPr>
                <w:rFonts w:cs="Arial"/>
                <w:color w:val="000000"/>
                <w:kern w:val="0"/>
                <w:szCs w:val="21"/>
              </w:rPr>
              <w:t xml:space="preserve"> is intended for use in the electromagnetic environment specified below. The customer or the user of </w:t>
            </w:r>
            <w:r>
              <w:rPr>
                <w:rFonts w:cs="Arial" w:hint="eastAsia"/>
                <w:color w:val="000000"/>
                <w:kern w:val="0"/>
                <w:szCs w:val="21"/>
              </w:rPr>
              <w:t xml:space="preserve">the </w:t>
            </w:r>
            <w:r>
              <w:rPr>
                <w:rFonts w:cs="Arial"/>
                <w:color w:val="000000"/>
                <w:kern w:val="0"/>
                <w:szCs w:val="21"/>
              </w:rPr>
              <w:t xml:space="preserve">Syringe </w:t>
            </w:r>
            <w:r w:rsidR="00292B70">
              <w:rPr>
                <w:rFonts w:cs="Arial"/>
                <w:color w:val="000000"/>
                <w:kern w:val="0"/>
                <w:szCs w:val="21"/>
              </w:rPr>
              <w:t>driver</w:t>
            </w:r>
            <w:r>
              <w:rPr>
                <w:rFonts w:cs="Arial"/>
                <w:color w:val="000000"/>
                <w:kern w:val="0"/>
                <w:szCs w:val="21"/>
              </w:rPr>
              <w:t xml:space="preserve"> should assure that it is used in such an environment.</w:t>
            </w:r>
          </w:p>
        </w:tc>
      </w:tr>
      <w:tr w:rsidR="00A70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84" w:type="dxa"/>
            <w:tcMar>
              <w:top w:w="0" w:type="dxa"/>
              <w:left w:w="108" w:type="dxa"/>
              <w:bottom w:w="0" w:type="dxa"/>
              <w:right w:w="108" w:type="dxa"/>
            </w:tcMar>
            <w:vAlign w:val="center"/>
          </w:tcPr>
          <w:p w:rsidR="00A7061D" w:rsidRDefault="00AF70F4">
            <w:pPr>
              <w:widowControl/>
              <w:jc w:val="left"/>
              <w:rPr>
                <w:rFonts w:cs="Arial"/>
                <w:b/>
                <w:kern w:val="0"/>
                <w:szCs w:val="21"/>
              </w:rPr>
            </w:pPr>
            <w:r>
              <w:rPr>
                <w:rFonts w:cs="Arial"/>
                <w:b/>
                <w:kern w:val="0"/>
                <w:szCs w:val="21"/>
              </w:rPr>
              <w:t>Immunity test</w:t>
            </w:r>
          </w:p>
        </w:tc>
        <w:tc>
          <w:tcPr>
            <w:tcW w:w="1842" w:type="dxa"/>
            <w:gridSpan w:val="3"/>
            <w:vAlign w:val="center"/>
          </w:tcPr>
          <w:p w:rsidR="00A7061D" w:rsidRDefault="00AF70F4">
            <w:pPr>
              <w:widowControl/>
              <w:jc w:val="center"/>
              <w:rPr>
                <w:rFonts w:cs="Arial"/>
                <w:b/>
                <w:kern w:val="0"/>
                <w:szCs w:val="21"/>
              </w:rPr>
            </w:pPr>
            <w:r>
              <w:rPr>
                <w:rFonts w:cs="Arial"/>
                <w:b/>
                <w:kern w:val="0"/>
                <w:szCs w:val="21"/>
              </w:rPr>
              <w:t>IEC 60601 test level</w:t>
            </w:r>
          </w:p>
        </w:tc>
        <w:tc>
          <w:tcPr>
            <w:tcW w:w="1843" w:type="dxa"/>
            <w:gridSpan w:val="3"/>
            <w:vAlign w:val="center"/>
          </w:tcPr>
          <w:p w:rsidR="00A7061D" w:rsidRDefault="00AF70F4">
            <w:pPr>
              <w:widowControl/>
              <w:jc w:val="center"/>
              <w:rPr>
                <w:rFonts w:cs="Arial"/>
                <w:b/>
                <w:kern w:val="0"/>
                <w:szCs w:val="21"/>
              </w:rPr>
            </w:pPr>
            <w:r>
              <w:rPr>
                <w:rFonts w:cs="Arial"/>
                <w:b/>
                <w:kern w:val="0"/>
                <w:szCs w:val="21"/>
              </w:rPr>
              <w:t>Compliance level</w:t>
            </w:r>
          </w:p>
        </w:tc>
        <w:tc>
          <w:tcPr>
            <w:tcW w:w="2551" w:type="dxa"/>
            <w:vAlign w:val="center"/>
          </w:tcPr>
          <w:p w:rsidR="00A7061D" w:rsidRDefault="00AF70F4">
            <w:pPr>
              <w:widowControl/>
              <w:spacing w:before="120"/>
              <w:jc w:val="center"/>
              <w:rPr>
                <w:rFonts w:cs="Arial"/>
                <w:b/>
                <w:kern w:val="0"/>
                <w:szCs w:val="21"/>
              </w:rPr>
            </w:pPr>
            <w:r>
              <w:rPr>
                <w:rFonts w:cs="Arial"/>
                <w:b/>
                <w:kern w:val="0"/>
                <w:szCs w:val="21"/>
              </w:rPr>
              <w:t>Electromagnetic environment - guidance</w:t>
            </w:r>
          </w:p>
        </w:tc>
      </w:tr>
      <w:tr w:rsidR="00A70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84" w:type="dxa"/>
            <w:tcMar>
              <w:top w:w="0" w:type="dxa"/>
              <w:left w:w="108" w:type="dxa"/>
              <w:bottom w:w="0" w:type="dxa"/>
              <w:right w:w="108" w:type="dxa"/>
            </w:tcMar>
          </w:tcPr>
          <w:p w:rsidR="00A7061D" w:rsidRDefault="00AF70F4">
            <w:pPr>
              <w:widowControl/>
              <w:spacing w:before="120"/>
              <w:jc w:val="left"/>
              <w:rPr>
                <w:rFonts w:cs="Arial"/>
                <w:color w:val="000000"/>
                <w:kern w:val="0"/>
                <w:szCs w:val="21"/>
              </w:rPr>
            </w:pPr>
            <w:r>
              <w:rPr>
                <w:rFonts w:cs="Arial"/>
                <w:color w:val="000000"/>
                <w:kern w:val="0"/>
                <w:szCs w:val="21"/>
              </w:rPr>
              <w:t>Electrostatic discharge (ESD)</w:t>
            </w:r>
          </w:p>
          <w:p w:rsidR="00A7061D" w:rsidRDefault="00AF70F4">
            <w:pPr>
              <w:widowControl/>
              <w:spacing w:before="120"/>
              <w:jc w:val="left"/>
              <w:rPr>
                <w:rFonts w:cs="Arial"/>
                <w:color w:val="000000"/>
                <w:kern w:val="0"/>
                <w:szCs w:val="21"/>
              </w:rPr>
            </w:pPr>
            <w:r>
              <w:rPr>
                <w:rFonts w:cs="Arial"/>
                <w:color w:val="000000"/>
                <w:kern w:val="0"/>
                <w:szCs w:val="21"/>
              </w:rPr>
              <w:t>IEC 61000-4-2</w:t>
            </w:r>
          </w:p>
        </w:tc>
        <w:tc>
          <w:tcPr>
            <w:tcW w:w="1842" w:type="dxa"/>
            <w:gridSpan w:val="3"/>
          </w:tcPr>
          <w:p w:rsidR="00A7061D" w:rsidRDefault="00AF70F4">
            <w:pPr>
              <w:widowControl/>
              <w:spacing w:before="120"/>
              <w:jc w:val="left"/>
              <w:rPr>
                <w:rFonts w:cs="Arial"/>
                <w:color w:val="000000"/>
                <w:kern w:val="0"/>
                <w:szCs w:val="21"/>
              </w:rPr>
            </w:pPr>
            <w:r>
              <w:rPr>
                <w:rFonts w:cs="Arial"/>
                <w:color w:val="000000"/>
                <w:kern w:val="0"/>
                <w:szCs w:val="21"/>
              </w:rPr>
              <w:t>±6 kV contact</w:t>
            </w:r>
          </w:p>
          <w:p w:rsidR="00A7061D" w:rsidRDefault="00AF70F4">
            <w:pPr>
              <w:widowControl/>
              <w:spacing w:before="120"/>
              <w:jc w:val="left"/>
              <w:rPr>
                <w:rFonts w:cs="Arial"/>
                <w:color w:val="000000"/>
                <w:kern w:val="0"/>
                <w:szCs w:val="21"/>
              </w:rPr>
            </w:pPr>
            <w:r>
              <w:rPr>
                <w:rFonts w:cs="Arial"/>
                <w:color w:val="000000"/>
                <w:kern w:val="0"/>
                <w:szCs w:val="21"/>
              </w:rPr>
              <w:t>±</w:t>
            </w:r>
            <w:r>
              <w:rPr>
                <w:rFonts w:cs="Arial" w:hint="eastAsia"/>
                <w:color w:val="000000"/>
                <w:kern w:val="0"/>
                <w:szCs w:val="21"/>
              </w:rPr>
              <w:t xml:space="preserve">8 </w:t>
            </w:r>
            <w:r>
              <w:rPr>
                <w:rFonts w:cs="Arial"/>
                <w:color w:val="000000"/>
                <w:kern w:val="0"/>
                <w:szCs w:val="21"/>
              </w:rPr>
              <w:t>kV air</w:t>
            </w:r>
          </w:p>
        </w:tc>
        <w:tc>
          <w:tcPr>
            <w:tcW w:w="1843" w:type="dxa"/>
            <w:gridSpan w:val="3"/>
          </w:tcPr>
          <w:p w:rsidR="00A7061D" w:rsidRDefault="00AF70F4">
            <w:pPr>
              <w:widowControl/>
              <w:spacing w:before="120"/>
              <w:jc w:val="left"/>
              <w:rPr>
                <w:rFonts w:cs="Arial"/>
                <w:color w:val="000000"/>
                <w:kern w:val="0"/>
                <w:szCs w:val="21"/>
              </w:rPr>
            </w:pPr>
            <w:r>
              <w:rPr>
                <w:rFonts w:cs="Arial"/>
                <w:color w:val="000000"/>
                <w:kern w:val="0"/>
                <w:szCs w:val="21"/>
              </w:rPr>
              <w:t>±</w:t>
            </w:r>
            <w:r>
              <w:rPr>
                <w:rFonts w:cs="Arial" w:hint="eastAsia"/>
                <w:color w:val="000000"/>
                <w:kern w:val="0"/>
                <w:szCs w:val="21"/>
              </w:rPr>
              <w:t>8</w:t>
            </w:r>
            <w:r>
              <w:rPr>
                <w:rFonts w:cs="Arial"/>
                <w:color w:val="000000"/>
                <w:kern w:val="0"/>
                <w:szCs w:val="21"/>
              </w:rPr>
              <w:t xml:space="preserve"> kV contact</w:t>
            </w:r>
          </w:p>
          <w:p w:rsidR="00A7061D" w:rsidRDefault="00AF70F4">
            <w:pPr>
              <w:widowControl/>
              <w:spacing w:before="120"/>
              <w:jc w:val="left"/>
              <w:rPr>
                <w:rFonts w:cs="Arial"/>
                <w:color w:val="000000"/>
                <w:kern w:val="0"/>
                <w:szCs w:val="21"/>
              </w:rPr>
            </w:pPr>
            <w:r>
              <w:rPr>
                <w:rFonts w:cs="Arial"/>
                <w:color w:val="000000"/>
                <w:kern w:val="0"/>
                <w:szCs w:val="21"/>
              </w:rPr>
              <w:t>±15 kV air</w:t>
            </w:r>
          </w:p>
        </w:tc>
        <w:tc>
          <w:tcPr>
            <w:tcW w:w="2551" w:type="dxa"/>
          </w:tcPr>
          <w:p w:rsidR="00A7061D" w:rsidRDefault="00AF70F4">
            <w:pPr>
              <w:widowControl/>
              <w:spacing w:before="120"/>
              <w:jc w:val="left"/>
              <w:rPr>
                <w:rFonts w:cs="Arial"/>
                <w:color w:val="000000"/>
                <w:kern w:val="0"/>
                <w:szCs w:val="21"/>
              </w:rPr>
            </w:pPr>
            <w:r>
              <w:rPr>
                <w:rFonts w:cs="Arial"/>
                <w:color w:val="000000"/>
                <w:kern w:val="0"/>
                <w:szCs w:val="21"/>
              </w:rPr>
              <w:t>Floors should be wood, concrete or ceramic tile. If floor</w:t>
            </w:r>
            <w:r>
              <w:rPr>
                <w:rFonts w:cs="Arial" w:hint="eastAsia"/>
                <w:color w:val="000000"/>
                <w:kern w:val="0"/>
                <w:szCs w:val="21"/>
              </w:rPr>
              <w:t>s</w:t>
            </w:r>
            <w:r>
              <w:rPr>
                <w:rFonts w:cs="Arial"/>
                <w:color w:val="000000"/>
                <w:kern w:val="0"/>
                <w:szCs w:val="21"/>
              </w:rPr>
              <w:t xml:space="preserve"> are covered with synthetic material, the relative humidity should be at least 30%.</w:t>
            </w:r>
          </w:p>
        </w:tc>
      </w:tr>
      <w:tr w:rsidR="00A70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46"/>
          <w:jc w:val="center"/>
        </w:trPr>
        <w:tc>
          <w:tcPr>
            <w:tcW w:w="2184" w:type="dxa"/>
            <w:tcMar>
              <w:top w:w="0" w:type="dxa"/>
              <w:left w:w="108" w:type="dxa"/>
              <w:bottom w:w="0" w:type="dxa"/>
              <w:right w:w="108" w:type="dxa"/>
            </w:tcMar>
          </w:tcPr>
          <w:p w:rsidR="00A7061D" w:rsidRDefault="00AF70F4">
            <w:pPr>
              <w:widowControl/>
              <w:spacing w:before="120"/>
              <w:jc w:val="left"/>
              <w:rPr>
                <w:rFonts w:cs="Arial"/>
                <w:color w:val="000000"/>
                <w:kern w:val="0"/>
                <w:szCs w:val="21"/>
              </w:rPr>
            </w:pPr>
            <w:r>
              <w:rPr>
                <w:rFonts w:cs="Arial"/>
                <w:color w:val="000000"/>
                <w:kern w:val="0"/>
                <w:szCs w:val="21"/>
              </w:rPr>
              <w:t>Electrical fast transient/burst</w:t>
            </w:r>
          </w:p>
          <w:p w:rsidR="00A7061D" w:rsidRDefault="00AF70F4">
            <w:pPr>
              <w:widowControl/>
              <w:spacing w:before="120"/>
              <w:jc w:val="left"/>
              <w:rPr>
                <w:rFonts w:cs="Arial"/>
                <w:color w:val="000000"/>
                <w:kern w:val="0"/>
                <w:szCs w:val="21"/>
              </w:rPr>
            </w:pPr>
            <w:r>
              <w:rPr>
                <w:rFonts w:cs="Arial"/>
                <w:color w:val="000000"/>
                <w:kern w:val="0"/>
                <w:szCs w:val="21"/>
              </w:rPr>
              <w:t>IEC 61000-4-4</w:t>
            </w:r>
          </w:p>
        </w:tc>
        <w:tc>
          <w:tcPr>
            <w:tcW w:w="1842" w:type="dxa"/>
            <w:gridSpan w:val="3"/>
          </w:tcPr>
          <w:p w:rsidR="00A7061D" w:rsidRDefault="00AF70F4">
            <w:pPr>
              <w:widowControl/>
              <w:spacing w:before="120"/>
              <w:jc w:val="left"/>
              <w:rPr>
                <w:rFonts w:cs="Arial"/>
                <w:color w:val="000000"/>
                <w:kern w:val="0"/>
                <w:szCs w:val="21"/>
              </w:rPr>
            </w:pPr>
            <w:r>
              <w:rPr>
                <w:rFonts w:cs="Arial"/>
                <w:color w:val="000000"/>
                <w:kern w:val="0"/>
                <w:szCs w:val="21"/>
              </w:rPr>
              <w:t>±2 kV for power supply lines</w:t>
            </w:r>
          </w:p>
          <w:p w:rsidR="00A7061D" w:rsidRDefault="00AF70F4">
            <w:pPr>
              <w:widowControl/>
              <w:spacing w:before="120"/>
              <w:jc w:val="left"/>
              <w:rPr>
                <w:rFonts w:cs="Arial"/>
                <w:color w:val="000000"/>
                <w:kern w:val="0"/>
                <w:szCs w:val="21"/>
              </w:rPr>
            </w:pPr>
            <w:r>
              <w:rPr>
                <w:rFonts w:cs="Arial" w:hint="eastAsia"/>
                <w:color w:val="000000"/>
                <w:kern w:val="0"/>
                <w:szCs w:val="21"/>
                <w:u w:val="single"/>
              </w:rPr>
              <w:t>+</w:t>
            </w:r>
            <w:r>
              <w:rPr>
                <w:rFonts w:cs="Arial" w:hint="eastAsia"/>
                <w:color w:val="000000"/>
                <w:kern w:val="0"/>
                <w:szCs w:val="21"/>
              </w:rPr>
              <w:t>1 KV for input/output lines</w:t>
            </w:r>
          </w:p>
        </w:tc>
        <w:tc>
          <w:tcPr>
            <w:tcW w:w="1843" w:type="dxa"/>
            <w:gridSpan w:val="3"/>
          </w:tcPr>
          <w:p w:rsidR="00A7061D" w:rsidRDefault="00AF70F4">
            <w:pPr>
              <w:widowControl/>
              <w:spacing w:before="120"/>
              <w:jc w:val="left"/>
              <w:rPr>
                <w:rFonts w:cs="Arial"/>
                <w:color w:val="000000"/>
                <w:kern w:val="0"/>
                <w:szCs w:val="21"/>
              </w:rPr>
            </w:pPr>
            <w:r>
              <w:rPr>
                <w:rFonts w:cs="Arial"/>
                <w:color w:val="000000"/>
                <w:kern w:val="0"/>
                <w:szCs w:val="21"/>
              </w:rPr>
              <w:t>±2kV for power supply lines</w:t>
            </w:r>
          </w:p>
        </w:tc>
        <w:tc>
          <w:tcPr>
            <w:tcW w:w="2551" w:type="dxa"/>
          </w:tcPr>
          <w:p w:rsidR="00A7061D" w:rsidRDefault="00AF70F4">
            <w:pPr>
              <w:widowControl/>
              <w:spacing w:before="120"/>
              <w:jc w:val="left"/>
              <w:rPr>
                <w:rFonts w:cs="Arial"/>
                <w:color w:val="000000"/>
                <w:kern w:val="0"/>
                <w:szCs w:val="21"/>
              </w:rPr>
            </w:pPr>
            <w:r>
              <w:rPr>
                <w:rFonts w:cs="Arial"/>
                <w:color w:val="000000"/>
                <w:kern w:val="0"/>
                <w:szCs w:val="21"/>
              </w:rPr>
              <w:t>Mains power quality should be that of a typical commercial or hospital environment.</w:t>
            </w:r>
          </w:p>
        </w:tc>
      </w:tr>
      <w:tr w:rsidR="00A70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84" w:type="dxa"/>
            <w:tcMar>
              <w:top w:w="0" w:type="dxa"/>
              <w:left w:w="108" w:type="dxa"/>
              <w:bottom w:w="0" w:type="dxa"/>
              <w:right w:w="108" w:type="dxa"/>
            </w:tcMar>
          </w:tcPr>
          <w:p w:rsidR="00A7061D" w:rsidRDefault="00AF70F4">
            <w:pPr>
              <w:widowControl/>
              <w:spacing w:before="120"/>
              <w:jc w:val="left"/>
              <w:rPr>
                <w:rFonts w:cs="Arial"/>
                <w:color w:val="000000"/>
                <w:kern w:val="0"/>
                <w:szCs w:val="21"/>
              </w:rPr>
            </w:pPr>
            <w:r>
              <w:rPr>
                <w:rFonts w:cs="Arial"/>
                <w:color w:val="000000"/>
                <w:kern w:val="0"/>
                <w:szCs w:val="21"/>
              </w:rPr>
              <w:t>Surge</w:t>
            </w:r>
          </w:p>
          <w:p w:rsidR="00A7061D" w:rsidRDefault="00AF70F4">
            <w:pPr>
              <w:widowControl/>
              <w:spacing w:before="120"/>
              <w:jc w:val="left"/>
              <w:rPr>
                <w:rFonts w:cs="Arial"/>
                <w:color w:val="000000"/>
                <w:kern w:val="0"/>
                <w:szCs w:val="21"/>
              </w:rPr>
            </w:pPr>
            <w:r>
              <w:rPr>
                <w:rFonts w:cs="Arial"/>
                <w:color w:val="000000"/>
                <w:kern w:val="0"/>
                <w:szCs w:val="21"/>
              </w:rPr>
              <w:t>IEC 61000-4-5</w:t>
            </w:r>
          </w:p>
        </w:tc>
        <w:tc>
          <w:tcPr>
            <w:tcW w:w="1842" w:type="dxa"/>
            <w:gridSpan w:val="3"/>
          </w:tcPr>
          <w:p w:rsidR="00A7061D" w:rsidRDefault="00AF70F4">
            <w:pPr>
              <w:widowControl/>
              <w:spacing w:before="120"/>
              <w:jc w:val="left"/>
              <w:rPr>
                <w:rFonts w:cs="Arial"/>
                <w:color w:val="000000"/>
                <w:kern w:val="0"/>
                <w:szCs w:val="21"/>
              </w:rPr>
            </w:pPr>
            <w:r>
              <w:rPr>
                <w:rFonts w:cs="Arial"/>
                <w:color w:val="000000"/>
                <w:kern w:val="0"/>
                <w:szCs w:val="21"/>
              </w:rPr>
              <w:t>± 1 kV line(s) to line(s)</w:t>
            </w:r>
          </w:p>
          <w:p w:rsidR="00A7061D" w:rsidRDefault="00AF70F4">
            <w:pPr>
              <w:widowControl/>
              <w:spacing w:before="120"/>
              <w:jc w:val="left"/>
              <w:rPr>
                <w:rFonts w:cs="Arial"/>
                <w:color w:val="000000"/>
                <w:kern w:val="0"/>
                <w:szCs w:val="21"/>
              </w:rPr>
            </w:pPr>
            <w:r>
              <w:rPr>
                <w:rFonts w:cs="Arial" w:hint="eastAsia"/>
                <w:color w:val="000000"/>
                <w:kern w:val="0"/>
                <w:szCs w:val="21"/>
                <w:u w:val="single"/>
              </w:rPr>
              <w:t>+</w:t>
            </w:r>
            <w:r>
              <w:rPr>
                <w:rFonts w:cs="Arial" w:hint="eastAsia"/>
                <w:color w:val="000000"/>
                <w:kern w:val="0"/>
                <w:szCs w:val="21"/>
              </w:rPr>
              <w:t>2 KV line(s)to earth</w:t>
            </w:r>
          </w:p>
        </w:tc>
        <w:tc>
          <w:tcPr>
            <w:tcW w:w="1843" w:type="dxa"/>
            <w:gridSpan w:val="3"/>
          </w:tcPr>
          <w:p w:rsidR="00A7061D" w:rsidRDefault="00AF70F4">
            <w:pPr>
              <w:widowControl/>
              <w:spacing w:before="120"/>
              <w:jc w:val="left"/>
              <w:rPr>
                <w:rFonts w:cs="Arial"/>
                <w:color w:val="000000"/>
                <w:kern w:val="0"/>
                <w:szCs w:val="21"/>
              </w:rPr>
            </w:pPr>
            <w:r>
              <w:rPr>
                <w:rFonts w:cs="Arial"/>
                <w:color w:val="000000"/>
                <w:kern w:val="0"/>
                <w:szCs w:val="21"/>
              </w:rPr>
              <w:t>± 1 kV line(s) to line(s)</w:t>
            </w:r>
          </w:p>
          <w:p w:rsidR="00A7061D" w:rsidRDefault="00AF70F4">
            <w:pPr>
              <w:widowControl/>
              <w:spacing w:before="120"/>
              <w:jc w:val="left"/>
              <w:rPr>
                <w:rFonts w:cs="Arial"/>
                <w:color w:val="000000"/>
                <w:kern w:val="0"/>
                <w:szCs w:val="21"/>
              </w:rPr>
            </w:pPr>
            <w:r>
              <w:rPr>
                <w:rFonts w:cs="Arial" w:hint="eastAsia"/>
                <w:color w:val="000000"/>
                <w:kern w:val="0"/>
                <w:szCs w:val="21"/>
                <w:u w:val="single"/>
              </w:rPr>
              <w:t>+</w:t>
            </w:r>
            <w:r>
              <w:rPr>
                <w:rFonts w:cs="Arial" w:hint="eastAsia"/>
                <w:color w:val="000000"/>
                <w:kern w:val="0"/>
                <w:szCs w:val="21"/>
              </w:rPr>
              <w:t>2 KV line(s)to earth</w:t>
            </w:r>
          </w:p>
        </w:tc>
        <w:tc>
          <w:tcPr>
            <w:tcW w:w="2551" w:type="dxa"/>
          </w:tcPr>
          <w:p w:rsidR="00A7061D" w:rsidRDefault="00AF70F4">
            <w:pPr>
              <w:widowControl/>
              <w:spacing w:before="120"/>
              <w:jc w:val="left"/>
              <w:rPr>
                <w:rFonts w:cs="Arial"/>
                <w:color w:val="000000"/>
                <w:kern w:val="0"/>
                <w:szCs w:val="21"/>
              </w:rPr>
            </w:pPr>
            <w:r>
              <w:rPr>
                <w:rFonts w:cs="Arial"/>
                <w:color w:val="000000"/>
                <w:kern w:val="0"/>
                <w:szCs w:val="21"/>
              </w:rPr>
              <w:t>Mains power quality should be that of a typical commercial or hospital environment.</w:t>
            </w:r>
          </w:p>
        </w:tc>
      </w:tr>
      <w:tr w:rsidR="00A70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84" w:type="dxa"/>
            <w:tcMar>
              <w:top w:w="0" w:type="dxa"/>
              <w:left w:w="108" w:type="dxa"/>
              <w:bottom w:w="0" w:type="dxa"/>
              <w:right w:w="108" w:type="dxa"/>
            </w:tcMar>
          </w:tcPr>
          <w:p w:rsidR="00A7061D" w:rsidRDefault="00AF70F4">
            <w:pPr>
              <w:widowControl/>
              <w:spacing w:before="120"/>
              <w:jc w:val="left"/>
              <w:rPr>
                <w:rFonts w:cs="Arial"/>
                <w:color w:val="000000"/>
                <w:kern w:val="0"/>
                <w:szCs w:val="21"/>
              </w:rPr>
            </w:pPr>
            <w:r>
              <w:rPr>
                <w:rFonts w:cs="Arial"/>
                <w:color w:val="000000"/>
                <w:kern w:val="0"/>
                <w:szCs w:val="21"/>
              </w:rPr>
              <w:t>Voltage dips, short interruptions and voltage variations on power supply input lines</w:t>
            </w:r>
          </w:p>
          <w:p w:rsidR="00A7061D" w:rsidRDefault="00AF70F4">
            <w:pPr>
              <w:widowControl/>
              <w:spacing w:before="120"/>
              <w:jc w:val="left"/>
              <w:rPr>
                <w:rFonts w:cs="Arial"/>
                <w:color w:val="000000"/>
                <w:kern w:val="0"/>
                <w:szCs w:val="21"/>
              </w:rPr>
            </w:pPr>
            <w:r>
              <w:rPr>
                <w:rFonts w:cs="Arial"/>
                <w:color w:val="000000"/>
                <w:kern w:val="0"/>
                <w:szCs w:val="21"/>
              </w:rPr>
              <w:t>IEC 61000-4-11</w:t>
            </w:r>
          </w:p>
        </w:tc>
        <w:tc>
          <w:tcPr>
            <w:tcW w:w="1842" w:type="dxa"/>
            <w:gridSpan w:val="3"/>
          </w:tcPr>
          <w:p w:rsidR="00A7061D" w:rsidRDefault="00AF70F4">
            <w:pPr>
              <w:widowControl/>
              <w:spacing w:before="120"/>
              <w:jc w:val="left"/>
              <w:rPr>
                <w:rFonts w:cs="Arial"/>
                <w:color w:val="000000"/>
                <w:kern w:val="0"/>
                <w:szCs w:val="21"/>
              </w:rPr>
            </w:pPr>
            <w:r>
              <w:rPr>
                <w:rFonts w:cs="Arial"/>
                <w:color w:val="000000"/>
                <w:kern w:val="0"/>
                <w:szCs w:val="21"/>
              </w:rPr>
              <w:t xml:space="preserve">&lt;5% UT </w:t>
            </w:r>
          </w:p>
          <w:p w:rsidR="00A7061D" w:rsidRDefault="00AF70F4">
            <w:pPr>
              <w:widowControl/>
              <w:spacing w:before="120"/>
              <w:jc w:val="left"/>
              <w:rPr>
                <w:rFonts w:cs="Arial"/>
                <w:color w:val="000000"/>
                <w:kern w:val="0"/>
                <w:szCs w:val="21"/>
              </w:rPr>
            </w:pPr>
            <w:r>
              <w:rPr>
                <w:rFonts w:cs="Arial"/>
                <w:color w:val="000000"/>
                <w:kern w:val="0"/>
                <w:szCs w:val="21"/>
              </w:rPr>
              <w:t>(&gt;95% dip in UT)</w:t>
            </w:r>
          </w:p>
          <w:p w:rsidR="00A7061D" w:rsidRDefault="00AF70F4">
            <w:pPr>
              <w:widowControl/>
              <w:spacing w:before="120"/>
              <w:jc w:val="left"/>
              <w:rPr>
                <w:rFonts w:cs="Arial"/>
                <w:color w:val="000000"/>
                <w:kern w:val="0"/>
                <w:szCs w:val="21"/>
              </w:rPr>
            </w:pPr>
            <w:r>
              <w:rPr>
                <w:rFonts w:cs="Arial"/>
                <w:color w:val="000000"/>
                <w:kern w:val="0"/>
                <w:szCs w:val="21"/>
              </w:rPr>
              <w:t>for 0.5 cycle</w:t>
            </w:r>
          </w:p>
          <w:p w:rsidR="00A7061D" w:rsidRDefault="00A7061D">
            <w:pPr>
              <w:widowControl/>
              <w:spacing w:before="120"/>
              <w:jc w:val="left"/>
              <w:rPr>
                <w:rFonts w:cs="Arial"/>
                <w:color w:val="000000"/>
                <w:kern w:val="0"/>
                <w:szCs w:val="21"/>
              </w:rPr>
            </w:pPr>
          </w:p>
          <w:p w:rsidR="00A7061D" w:rsidRDefault="00AF70F4">
            <w:pPr>
              <w:widowControl/>
              <w:spacing w:before="120"/>
              <w:jc w:val="left"/>
              <w:rPr>
                <w:rFonts w:cs="Arial"/>
                <w:color w:val="000000"/>
                <w:kern w:val="0"/>
                <w:szCs w:val="21"/>
              </w:rPr>
            </w:pPr>
            <w:r>
              <w:rPr>
                <w:rFonts w:cs="Arial"/>
                <w:color w:val="000000"/>
                <w:kern w:val="0"/>
                <w:szCs w:val="21"/>
              </w:rPr>
              <w:t>40% UT</w:t>
            </w:r>
          </w:p>
          <w:p w:rsidR="00A7061D" w:rsidRDefault="00AF70F4">
            <w:pPr>
              <w:widowControl/>
              <w:spacing w:before="120"/>
              <w:jc w:val="left"/>
              <w:rPr>
                <w:rFonts w:cs="Arial"/>
                <w:color w:val="000000"/>
                <w:kern w:val="0"/>
                <w:szCs w:val="21"/>
              </w:rPr>
            </w:pPr>
            <w:r>
              <w:rPr>
                <w:rFonts w:cs="Arial"/>
                <w:color w:val="000000"/>
                <w:kern w:val="0"/>
                <w:szCs w:val="21"/>
              </w:rPr>
              <w:t>(60% dip in UT)</w:t>
            </w:r>
          </w:p>
          <w:p w:rsidR="00A7061D" w:rsidRDefault="00AF70F4">
            <w:pPr>
              <w:widowControl/>
              <w:spacing w:before="120"/>
              <w:jc w:val="left"/>
              <w:rPr>
                <w:rFonts w:cs="Arial"/>
                <w:color w:val="000000"/>
                <w:kern w:val="0"/>
                <w:szCs w:val="21"/>
              </w:rPr>
            </w:pPr>
            <w:r>
              <w:rPr>
                <w:rFonts w:cs="Arial"/>
                <w:color w:val="000000"/>
                <w:kern w:val="0"/>
                <w:szCs w:val="21"/>
              </w:rPr>
              <w:t>for 5 cycles</w:t>
            </w:r>
          </w:p>
          <w:p w:rsidR="00A7061D" w:rsidRDefault="00A7061D">
            <w:pPr>
              <w:widowControl/>
              <w:spacing w:before="120"/>
              <w:jc w:val="left"/>
              <w:rPr>
                <w:rFonts w:cs="Arial"/>
                <w:color w:val="000000"/>
                <w:kern w:val="0"/>
                <w:szCs w:val="21"/>
              </w:rPr>
            </w:pPr>
          </w:p>
          <w:p w:rsidR="00A7061D" w:rsidRDefault="00AF70F4">
            <w:pPr>
              <w:widowControl/>
              <w:spacing w:before="120"/>
              <w:jc w:val="left"/>
              <w:rPr>
                <w:rFonts w:cs="Arial"/>
                <w:color w:val="000000"/>
                <w:kern w:val="0"/>
                <w:szCs w:val="21"/>
              </w:rPr>
            </w:pPr>
            <w:r>
              <w:rPr>
                <w:rFonts w:cs="Arial"/>
                <w:color w:val="000000"/>
                <w:kern w:val="0"/>
                <w:szCs w:val="21"/>
              </w:rPr>
              <w:t>70% UT</w:t>
            </w:r>
          </w:p>
          <w:p w:rsidR="00A7061D" w:rsidRDefault="00AF70F4">
            <w:pPr>
              <w:widowControl/>
              <w:spacing w:before="120"/>
              <w:jc w:val="left"/>
              <w:rPr>
                <w:rFonts w:cs="Arial"/>
                <w:color w:val="000000"/>
                <w:kern w:val="0"/>
                <w:szCs w:val="21"/>
              </w:rPr>
            </w:pPr>
            <w:r>
              <w:rPr>
                <w:rFonts w:cs="Arial"/>
                <w:color w:val="000000"/>
                <w:kern w:val="0"/>
                <w:szCs w:val="21"/>
              </w:rPr>
              <w:t>(30% dip in UT)</w:t>
            </w:r>
          </w:p>
          <w:p w:rsidR="00A7061D" w:rsidRDefault="00AF70F4">
            <w:pPr>
              <w:widowControl/>
              <w:spacing w:before="120"/>
              <w:jc w:val="left"/>
              <w:rPr>
                <w:rFonts w:cs="Arial"/>
                <w:color w:val="000000"/>
                <w:kern w:val="0"/>
                <w:szCs w:val="21"/>
              </w:rPr>
            </w:pPr>
            <w:r>
              <w:rPr>
                <w:rFonts w:cs="Arial"/>
                <w:color w:val="000000"/>
                <w:kern w:val="0"/>
                <w:szCs w:val="21"/>
              </w:rPr>
              <w:t>for 25 cycles</w:t>
            </w:r>
          </w:p>
          <w:p w:rsidR="00A7061D" w:rsidRDefault="00A7061D">
            <w:pPr>
              <w:widowControl/>
              <w:spacing w:before="120"/>
              <w:jc w:val="left"/>
              <w:rPr>
                <w:rFonts w:cs="Arial"/>
                <w:color w:val="000000"/>
                <w:kern w:val="0"/>
                <w:szCs w:val="21"/>
              </w:rPr>
            </w:pPr>
          </w:p>
          <w:p w:rsidR="00A7061D" w:rsidRDefault="00AF70F4">
            <w:pPr>
              <w:widowControl/>
              <w:spacing w:before="120"/>
              <w:jc w:val="left"/>
              <w:rPr>
                <w:rFonts w:cs="Arial"/>
                <w:color w:val="000000"/>
                <w:kern w:val="0"/>
                <w:szCs w:val="21"/>
              </w:rPr>
            </w:pPr>
            <w:r>
              <w:rPr>
                <w:rFonts w:cs="Arial"/>
                <w:color w:val="000000"/>
                <w:kern w:val="0"/>
                <w:szCs w:val="21"/>
              </w:rPr>
              <w:t xml:space="preserve">&lt;5% UT </w:t>
            </w:r>
          </w:p>
          <w:p w:rsidR="00A7061D" w:rsidRDefault="00AF70F4">
            <w:pPr>
              <w:widowControl/>
              <w:spacing w:before="120"/>
              <w:jc w:val="left"/>
              <w:rPr>
                <w:rFonts w:cs="Arial"/>
                <w:color w:val="000000"/>
                <w:kern w:val="0"/>
                <w:szCs w:val="21"/>
              </w:rPr>
            </w:pPr>
            <w:r>
              <w:rPr>
                <w:rFonts w:cs="Arial"/>
                <w:color w:val="000000"/>
                <w:kern w:val="0"/>
                <w:szCs w:val="21"/>
              </w:rPr>
              <w:t>(&gt;95% dip in UT)</w:t>
            </w:r>
          </w:p>
          <w:p w:rsidR="00A7061D" w:rsidRDefault="00AF70F4">
            <w:pPr>
              <w:widowControl/>
              <w:spacing w:before="120"/>
              <w:jc w:val="left"/>
              <w:rPr>
                <w:rFonts w:cs="Arial"/>
                <w:color w:val="000000"/>
                <w:kern w:val="0"/>
                <w:szCs w:val="21"/>
              </w:rPr>
            </w:pPr>
            <w:r>
              <w:rPr>
                <w:rFonts w:cs="Arial"/>
                <w:color w:val="000000"/>
                <w:kern w:val="0"/>
                <w:szCs w:val="21"/>
              </w:rPr>
              <w:t>for 5 sec</w:t>
            </w:r>
          </w:p>
        </w:tc>
        <w:tc>
          <w:tcPr>
            <w:tcW w:w="1843" w:type="dxa"/>
            <w:gridSpan w:val="3"/>
          </w:tcPr>
          <w:p w:rsidR="00A7061D" w:rsidRDefault="00AF70F4">
            <w:pPr>
              <w:widowControl/>
              <w:spacing w:before="120"/>
              <w:jc w:val="left"/>
              <w:rPr>
                <w:rFonts w:cs="Arial"/>
                <w:color w:val="000000"/>
                <w:kern w:val="0"/>
                <w:szCs w:val="21"/>
              </w:rPr>
            </w:pPr>
            <w:r>
              <w:rPr>
                <w:rFonts w:cs="Arial"/>
                <w:color w:val="000000"/>
                <w:kern w:val="0"/>
                <w:szCs w:val="21"/>
              </w:rPr>
              <w:t xml:space="preserve">&lt;5% UT </w:t>
            </w:r>
          </w:p>
          <w:p w:rsidR="00A7061D" w:rsidRDefault="00AF70F4">
            <w:pPr>
              <w:widowControl/>
              <w:spacing w:before="120"/>
              <w:jc w:val="left"/>
              <w:rPr>
                <w:rFonts w:cs="Arial"/>
                <w:color w:val="000000"/>
                <w:kern w:val="0"/>
                <w:szCs w:val="21"/>
              </w:rPr>
            </w:pPr>
            <w:r>
              <w:rPr>
                <w:rFonts w:cs="Arial"/>
                <w:color w:val="000000"/>
                <w:kern w:val="0"/>
                <w:szCs w:val="21"/>
              </w:rPr>
              <w:t>(&gt;95% dip in UT)</w:t>
            </w:r>
          </w:p>
          <w:p w:rsidR="00A7061D" w:rsidRDefault="00AF70F4">
            <w:pPr>
              <w:widowControl/>
              <w:spacing w:before="120"/>
              <w:jc w:val="left"/>
              <w:rPr>
                <w:rFonts w:cs="Arial"/>
                <w:color w:val="000000"/>
                <w:kern w:val="0"/>
                <w:szCs w:val="21"/>
              </w:rPr>
            </w:pPr>
            <w:r>
              <w:rPr>
                <w:rFonts w:cs="Arial"/>
                <w:color w:val="000000"/>
                <w:kern w:val="0"/>
                <w:szCs w:val="21"/>
              </w:rPr>
              <w:t>for 0.5 cycle</w:t>
            </w:r>
          </w:p>
          <w:p w:rsidR="00A7061D" w:rsidRDefault="00A7061D">
            <w:pPr>
              <w:widowControl/>
              <w:spacing w:before="120"/>
              <w:jc w:val="left"/>
              <w:rPr>
                <w:rFonts w:cs="Arial"/>
                <w:color w:val="000000"/>
                <w:kern w:val="0"/>
                <w:szCs w:val="21"/>
              </w:rPr>
            </w:pPr>
          </w:p>
          <w:p w:rsidR="00A7061D" w:rsidRDefault="00AF70F4">
            <w:pPr>
              <w:widowControl/>
              <w:spacing w:before="120"/>
              <w:jc w:val="left"/>
              <w:rPr>
                <w:rFonts w:cs="Arial"/>
                <w:color w:val="000000"/>
                <w:kern w:val="0"/>
                <w:szCs w:val="21"/>
              </w:rPr>
            </w:pPr>
            <w:r>
              <w:rPr>
                <w:rFonts w:cs="Arial"/>
                <w:color w:val="000000"/>
                <w:kern w:val="0"/>
                <w:szCs w:val="21"/>
              </w:rPr>
              <w:t>40% UT</w:t>
            </w:r>
          </w:p>
          <w:p w:rsidR="00A7061D" w:rsidRDefault="00AF70F4">
            <w:pPr>
              <w:widowControl/>
              <w:spacing w:before="120"/>
              <w:jc w:val="left"/>
              <w:rPr>
                <w:rFonts w:cs="Arial"/>
                <w:color w:val="000000"/>
                <w:kern w:val="0"/>
                <w:szCs w:val="21"/>
              </w:rPr>
            </w:pPr>
            <w:r>
              <w:rPr>
                <w:rFonts w:cs="Arial"/>
                <w:color w:val="000000"/>
                <w:kern w:val="0"/>
                <w:szCs w:val="21"/>
              </w:rPr>
              <w:t>(60% dip in UT)</w:t>
            </w:r>
          </w:p>
          <w:p w:rsidR="00A7061D" w:rsidRDefault="00AF70F4">
            <w:pPr>
              <w:widowControl/>
              <w:spacing w:before="120"/>
              <w:jc w:val="left"/>
              <w:rPr>
                <w:rFonts w:cs="Arial"/>
                <w:color w:val="000000"/>
                <w:kern w:val="0"/>
                <w:szCs w:val="21"/>
              </w:rPr>
            </w:pPr>
            <w:r>
              <w:rPr>
                <w:rFonts w:cs="Arial"/>
                <w:color w:val="000000"/>
                <w:kern w:val="0"/>
                <w:szCs w:val="21"/>
              </w:rPr>
              <w:t>for 5 cycles</w:t>
            </w:r>
          </w:p>
          <w:p w:rsidR="00A7061D" w:rsidRDefault="00A7061D">
            <w:pPr>
              <w:widowControl/>
              <w:spacing w:before="120"/>
              <w:jc w:val="left"/>
              <w:rPr>
                <w:rFonts w:cs="Arial"/>
                <w:color w:val="000000"/>
                <w:kern w:val="0"/>
                <w:szCs w:val="21"/>
              </w:rPr>
            </w:pPr>
          </w:p>
          <w:p w:rsidR="00A7061D" w:rsidRDefault="00AF70F4">
            <w:pPr>
              <w:widowControl/>
              <w:spacing w:before="120"/>
              <w:jc w:val="left"/>
              <w:rPr>
                <w:rFonts w:cs="Arial"/>
                <w:color w:val="000000"/>
                <w:kern w:val="0"/>
                <w:szCs w:val="21"/>
              </w:rPr>
            </w:pPr>
            <w:r>
              <w:rPr>
                <w:rFonts w:cs="Arial"/>
                <w:color w:val="000000"/>
                <w:kern w:val="0"/>
                <w:szCs w:val="21"/>
              </w:rPr>
              <w:t>70% UT</w:t>
            </w:r>
          </w:p>
          <w:p w:rsidR="00A7061D" w:rsidRDefault="00AF70F4">
            <w:pPr>
              <w:widowControl/>
              <w:spacing w:before="120"/>
              <w:jc w:val="left"/>
              <w:rPr>
                <w:rFonts w:cs="Arial"/>
                <w:color w:val="000000"/>
                <w:kern w:val="0"/>
                <w:szCs w:val="21"/>
              </w:rPr>
            </w:pPr>
            <w:r>
              <w:rPr>
                <w:rFonts w:cs="Arial"/>
                <w:color w:val="000000"/>
                <w:kern w:val="0"/>
                <w:szCs w:val="21"/>
              </w:rPr>
              <w:t>(30% dip in UT)</w:t>
            </w:r>
          </w:p>
          <w:p w:rsidR="00A7061D" w:rsidRDefault="00AF70F4">
            <w:pPr>
              <w:widowControl/>
              <w:spacing w:before="120"/>
              <w:jc w:val="left"/>
              <w:rPr>
                <w:rFonts w:cs="Arial"/>
                <w:color w:val="000000"/>
                <w:kern w:val="0"/>
                <w:szCs w:val="21"/>
              </w:rPr>
            </w:pPr>
            <w:r>
              <w:rPr>
                <w:rFonts w:cs="Arial"/>
                <w:color w:val="000000"/>
                <w:kern w:val="0"/>
                <w:szCs w:val="21"/>
              </w:rPr>
              <w:t>for 25 cycles</w:t>
            </w:r>
          </w:p>
          <w:p w:rsidR="00A7061D" w:rsidRDefault="00A7061D">
            <w:pPr>
              <w:widowControl/>
              <w:spacing w:before="120"/>
              <w:jc w:val="left"/>
              <w:rPr>
                <w:rFonts w:cs="Arial"/>
                <w:color w:val="000000"/>
                <w:kern w:val="0"/>
                <w:szCs w:val="21"/>
              </w:rPr>
            </w:pPr>
          </w:p>
          <w:p w:rsidR="00A7061D" w:rsidRDefault="00AF70F4">
            <w:pPr>
              <w:widowControl/>
              <w:spacing w:before="120"/>
              <w:jc w:val="left"/>
              <w:rPr>
                <w:rFonts w:cs="Arial"/>
                <w:color w:val="000000"/>
                <w:kern w:val="0"/>
                <w:szCs w:val="21"/>
              </w:rPr>
            </w:pPr>
            <w:r>
              <w:rPr>
                <w:rFonts w:cs="Arial"/>
                <w:color w:val="000000"/>
                <w:kern w:val="0"/>
                <w:szCs w:val="21"/>
              </w:rPr>
              <w:t xml:space="preserve">&lt;5% UT </w:t>
            </w:r>
          </w:p>
          <w:p w:rsidR="00A7061D" w:rsidRDefault="00AF70F4">
            <w:pPr>
              <w:widowControl/>
              <w:spacing w:before="120"/>
              <w:jc w:val="left"/>
              <w:rPr>
                <w:rFonts w:cs="Arial"/>
                <w:color w:val="000000"/>
                <w:kern w:val="0"/>
                <w:szCs w:val="21"/>
              </w:rPr>
            </w:pPr>
            <w:r>
              <w:rPr>
                <w:rFonts w:cs="Arial"/>
                <w:color w:val="000000"/>
                <w:kern w:val="0"/>
                <w:szCs w:val="21"/>
              </w:rPr>
              <w:t>(&gt;95% dip in UT)</w:t>
            </w:r>
          </w:p>
          <w:p w:rsidR="00A7061D" w:rsidRDefault="00AF70F4">
            <w:pPr>
              <w:widowControl/>
              <w:spacing w:before="120"/>
              <w:jc w:val="left"/>
              <w:rPr>
                <w:rFonts w:cs="Arial"/>
                <w:color w:val="000000"/>
                <w:kern w:val="0"/>
                <w:szCs w:val="21"/>
              </w:rPr>
            </w:pPr>
            <w:r>
              <w:rPr>
                <w:rFonts w:cs="Arial"/>
                <w:color w:val="000000"/>
                <w:kern w:val="0"/>
                <w:szCs w:val="21"/>
              </w:rPr>
              <w:t>for 5 sec</w:t>
            </w:r>
          </w:p>
        </w:tc>
        <w:tc>
          <w:tcPr>
            <w:tcW w:w="2551" w:type="dxa"/>
          </w:tcPr>
          <w:p w:rsidR="00A7061D" w:rsidRDefault="00AF70F4">
            <w:pPr>
              <w:widowControl/>
              <w:spacing w:before="120"/>
              <w:jc w:val="left"/>
              <w:rPr>
                <w:rFonts w:cs="Arial"/>
                <w:color w:val="000000"/>
                <w:kern w:val="0"/>
                <w:szCs w:val="21"/>
              </w:rPr>
            </w:pPr>
            <w:r>
              <w:rPr>
                <w:rFonts w:cs="Arial"/>
                <w:color w:val="000000"/>
                <w:kern w:val="0"/>
                <w:szCs w:val="21"/>
              </w:rPr>
              <w:t xml:space="preserve">Mains power quality should be that of a typical commercial or hospital environment. If the user of the Syringe </w:t>
            </w:r>
            <w:r w:rsidR="00292B70">
              <w:rPr>
                <w:rFonts w:cs="Arial"/>
                <w:color w:val="000000"/>
                <w:kern w:val="0"/>
                <w:szCs w:val="21"/>
              </w:rPr>
              <w:t>driver</w:t>
            </w:r>
            <w:r>
              <w:rPr>
                <w:rFonts w:cs="Arial"/>
                <w:color w:val="000000"/>
                <w:kern w:val="0"/>
                <w:szCs w:val="21"/>
              </w:rPr>
              <w:t xml:space="preserve"> requires continued operation during power mains interruptions, it is recommended that the Syringe </w:t>
            </w:r>
            <w:r w:rsidR="00292B70">
              <w:rPr>
                <w:rFonts w:cs="Arial"/>
                <w:color w:val="000000"/>
                <w:kern w:val="0"/>
                <w:szCs w:val="21"/>
              </w:rPr>
              <w:t>driver</w:t>
            </w:r>
            <w:r>
              <w:rPr>
                <w:rFonts w:cs="Arial"/>
                <w:color w:val="000000"/>
                <w:kern w:val="0"/>
                <w:szCs w:val="21"/>
              </w:rPr>
              <w:t xml:space="preserve"> be powered from an uninterruptible power supply or a battery.</w:t>
            </w:r>
          </w:p>
          <w:p w:rsidR="00A7061D" w:rsidRDefault="00A7061D">
            <w:pPr>
              <w:widowControl/>
              <w:spacing w:before="120"/>
              <w:jc w:val="left"/>
              <w:rPr>
                <w:rFonts w:cs="Arial"/>
                <w:color w:val="000000"/>
                <w:kern w:val="0"/>
                <w:szCs w:val="21"/>
              </w:rPr>
            </w:pPr>
          </w:p>
        </w:tc>
      </w:tr>
      <w:tr w:rsidR="00A70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94"/>
          <w:jc w:val="center"/>
        </w:trPr>
        <w:tc>
          <w:tcPr>
            <w:tcW w:w="2184" w:type="dxa"/>
            <w:tcMar>
              <w:top w:w="0" w:type="dxa"/>
              <w:left w:w="108" w:type="dxa"/>
              <w:bottom w:w="0" w:type="dxa"/>
              <w:right w:w="108" w:type="dxa"/>
            </w:tcMar>
          </w:tcPr>
          <w:p w:rsidR="00A7061D" w:rsidRDefault="00AF70F4">
            <w:pPr>
              <w:widowControl/>
              <w:spacing w:before="120"/>
              <w:jc w:val="left"/>
              <w:rPr>
                <w:rFonts w:cs="Arial"/>
                <w:color w:val="000000"/>
                <w:kern w:val="0"/>
                <w:szCs w:val="21"/>
              </w:rPr>
            </w:pPr>
            <w:r>
              <w:rPr>
                <w:rFonts w:cs="Arial"/>
                <w:color w:val="000000"/>
                <w:kern w:val="0"/>
                <w:szCs w:val="21"/>
              </w:rPr>
              <w:lastRenderedPageBreak/>
              <w:t>Power frequency (50Hz/60Hz) magnetic field IEC 61000-4-8</w:t>
            </w:r>
          </w:p>
        </w:tc>
        <w:tc>
          <w:tcPr>
            <w:tcW w:w="1842" w:type="dxa"/>
            <w:gridSpan w:val="3"/>
          </w:tcPr>
          <w:p w:rsidR="00A7061D" w:rsidRDefault="00AF70F4">
            <w:pPr>
              <w:widowControl/>
              <w:spacing w:before="120"/>
              <w:jc w:val="left"/>
              <w:rPr>
                <w:rFonts w:cs="Arial"/>
                <w:color w:val="000000"/>
                <w:kern w:val="0"/>
                <w:szCs w:val="21"/>
              </w:rPr>
            </w:pPr>
            <w:r>
              <w:rPr>
                <w:rFonts w:cs="Arial" w:hint="eastAsia"/>
                <w:color w:val="000000"/>
                <w:kern w:val="0"/>
                <w:szCs w:val="21"/>
              </w:rPr>
              <w:t xml:space="preserve">3 </w:t>
            </w:r>
            <w:r>
              <w:rPr>
                <w:rFonts w:cs="Arial"/>
                <w:color w:val="000000"/>
                <w:kern w:val="0"/>
                <w:szCs w:val="21"/>
              </w:rPr>
              <w:t>A/m</w:t>
            </w:r>
          </w:p>
        </w:tc>
        <w:tc>
          <w:tcPr>
            <w:tcW w:w="1843" w:type="dxa"/>
            <w:gridSpan w:val="3"/>
          </w:tcPr>
          <w:p w:rsidR="00A7061D" w:rsidRDefault="00AF70F4">
            <w:pPr>
              <w:widowControl/>
              <w:spacing w:before="120"/>
              <w:jc w:val="left"/>
              <w:rPr>
                <w:rFonts w:cs="Arial"/>
                <w:color w:val="000000"/>
                <w:kern w:val="0"/>
                <w:szCs w:val="21"/>
              </w:rPr>
            </w:pPr>
            <w:r>
              <w:rPr>
                <w:rFonts w:cs="Arial"/>
                <w:color w:val="000000"/>
                <w:kern w:val="0"/>
                <w:szCs w:val="21"/>
              </w:rPr>
              <w:t>400A/m</w:t>
            </w:r>
          </w:p>
        </w:tc>
        <w:tc>
          <w:tcPr>
            <w:tcW w:w="2551" w:type="dxa"/>
          </w:tcPr>
          <w:p w:rsidR="00A7061D" w:rsidRDefault="00AF70F4">
            <w:pPr>
              <w:widowControl/>
              <w:spacing w:before="120"/>
              <w:jc w:val="left"/>
              <w:rPr>
                <w:rFonts w:cs="Arial"/>
                <w:color w:val="000000"/>
                <w:kern w:val="0"/>
                <w:szCs w:val="21"/>
              </w:rPr>
            </w:pPr>
            <w:r>
              <w:rPr>
                <w:rFonts w:cs="Arial"/>
                <w:color w:val="000000"/>
                <w:kern w:val="0"/>
                <w:szCs w:val="21"/>
              </w:rPr>
              <w:t>Power frequency magnetic fields should be at levels characteristic of a typical location in a typical commercial or hospital environment.</w:t>
            </w:r>
          </w:p>
        </w:tc>
      </w:tr>
      <w:tr w:rsidR="00A70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jc w:val="center"/>
        </w:trPr>
        <w:tc>
          <w:tcPr>
            <w:tcW w:w="8420" w:type="dxa"/>
            <w:gridSpan w:val="8"/>
            <w:tcMar>
              <w:top w:w="0" w:type="dxa"/>
              <w:left w:w="108" w:type="dxa"/>
              <w:bottom w:w="0" w:type="dxa"/>
              <w:right w:w="108" w:type="dxa"/>
            </w:tcMar>
          </w:tcPr>
          <w:p w:rsidR="00A7061D" w:rsidRDefault="00AF70F4">
            <w:pPr>
              <w:widowControl/>
              <w:spacing w:before="120"/>
              <w:jc w:val="left"/>
              <w:rPr>
                <w:rFonts w:cs="Arial"/>
                <w:color w:val="000000"/>
                <w:kern w:val="0"/>
                <w:szCs w:val="21"/>
              </w:rPr>
            </w:pPr>
            <w:r>
              <w:rPr>
                <w:rFonts w:cs="Arial"/>
                <w:color w:val="000000"/>
                <w:kern w:val="0"/>
                <w:szCs w:val="21"/>
              </w:rPr>
              <w:t xml:space="preserve">NOTE   UT is the </w:t>
            </w:r>
            <w:proofErr w:type="spellStart"/>
            <w:r>
              <w:rPr>
                <w:rFonts w:cs="Arial"/>
                <w:color w:val="000000"/>
                <w:kern w:val="0"/>
                <w:szCs w:val="21"/>
              </w:rPr>
              <w:t>a.c</w:t>
            </w:r>
            <w:proofErr w:type="spellEnd"/>
            <w:r>
              <w:rPr>
                <w:rFonts w:cs="Arial"/>
                <w:color w:val="000000"/>
                <w:kern w:val="0"/>
                <w:szCs w:val="21"/>
              </w:rPr>
              <w:t>. mains voltage prior to application of the test level.</w:t>
            </w:r>
          </w:p>
        </w:tc>
      </w:tr>
      <w:tr w:rsidR="00A70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jc w:val="center"/>
        </w:trPr>
        <w:tc>
          <w:tcPr>
            <w:tcW w:w="8420" w:type="dxa"/>
            <w:gridSpan w:val="8"/>
            <w:tcMar>
              <w:top w:w="0" w:type="dxa"/>
              <w:left w:w="108" w:type="dxa"/>
              <w:bottom w:w="0" w:type="dxa"/>
              <w:right w:w="108" w:type="dxa"/>
            </w:tcMar>
            <w:vAlign w:val="center"/>
          </w:tcPr>
          <w:p w:rsidR="00A7061D" w:rsidRDefault="00AF70F4">
            <w:pPr>
              <w:widowControl/>
              <w:spacing w:before="120" w:line="60" w:lineRule="atLeast"/>
              <w:jc w:val="center"/>
              <w:rPr>
                <w:rFonts w:cs="Arial"/>
                <w:b/>
                <w:color w:val="000000"/>
                <w:kern w:val="0"/>
                <w:szCs w:val="21"/>
              </w:rPr>
            </w:pPr>
            <w:r>
              <w:rPr>
                <w:rFonts w:cs="Arial"/>
                <w:b/>
                <w:color w:val="000000"/>
                <w:kern w:val="0"/>
                <w:szCs w:val="21"/>
              </w:rPr>
              <w:t>Guidance and manufacture’s declaration – electromagnetic immunity</w:t>
            </w:r>
          </w:p>
        </w:tc>
      </w:tr>
      <w:tr w:rsidR="00A70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420" w:type="dxa"/>
            <w:gridSpan w:val="8"/>
            <w:tcMar>
              <w:top w:w="0" w:type="dxa"/>
              <w:left w:w="108" w:type="dxa"/>
              <w:bottom w:w="0" w:type="dxa"/>
              <w:right w:w="108" w:type="dxa"/>
            </w:tcMar>
            <w:vAlign w:val="center"/>
          </w:tcPr>
          <w:p w:rsidR="00A7061D" w:rsidRDefault="00AF70F4" w:rsidP="00292B70">
            <w:pPr>
              <w:widowControl/>
              <w:spacing w:before="120" w:line="240" w:lineRule="atLeast"/>
              <w:jc w:val="center"/>
              <w:rPr>
                <w:rFonts w:cs="Arial"/>
                <w:color w:val="000000"/>
                <w:kern w:val="0"/>
                <w:szCs w:val="21"/>
              </w:rPr>
            </w:pPr>
            <w:r>
              <w:rPr>
                <w:rFonts w:cs="Arial"/>
                <w:color w:val="000000"/>
                <w:kern w:val="0"/>
                <w:szCs w:val="21"/>
              </w:rPr>
              <w:t xml:space="preserve">The Syringe </w:t>
            </w:r>
            <w:r w:rsidR="00292B70">
              <w:rPr>
                <w:rFonts w:cs="Arial"/>
                <w:color w:val="000000"/>
                <w:kern w:val="0"/>
                <w:szCs w:val="21"/>
              </w:rPr>
              <w:t>driver</w:t>
            </w:r>
            <w:r>
              <w:rPr>
                <w:rFonts w:cs="Arial"/>
                <w:color w:val="000000"/>
                <w:kern w:val="0"/>
                <w:szCs w:val="21"/>
              </w:rPr>
              <w:t xml:space="preserve"> is intended for use in the electromagnetic environment specified below. The customer or the user of Syringe </w:t>
            </w:r>
            <w:r w:rsidR="00292B70">
              <w:rPr>
                <w:rFonts w:cs="Arial"/>
                <w:color w:val="000000"/>
                <w:kern w:val="0"/>
                <w:szCs w:val="21"/>
              </w:rPr>
              <w:t>driver</w:t>
            </w:r>
            <w:r>
              <w:rPr>
                <w:rFonts w:cs="Arial"/>
                <w:color w:val="000000"/>
                <w:kern w:val="0"/>
                <w:szCs w:val="21"/>
              </w:rPr>
              <w:t xml:space="preserve"> should assure that it is used in such an environment.</w:t>
            </w:r>
          </w:p>
        </w:tc>
      </w:tr>
      <w:tr w:rsidR="00A70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jc w:val="center"/>
        </w:trPr>
        <w:tc>
          <w:tcPr>
            <w:tcW w:w="2198" w:type="dxa"/>
            <w:gridSpan w:val="2"/>
            <w:tcMar>
              <w:top w:w="0" w:type="dxa"/>
              <w:left w:w="108" w:type="dxa"/>
              <w:bottom w:w="0" w:type="dxa"/>
              <w:right w:w="108" w:type="dxa"/>
            </w:tcMar>
            <w:vAlign w:val="center"/>
          </w:tcPr>
          <w:p w:rsidR="00A7061D" w:rsidRDefault="00AF70F4">
            <w:pPr>
              <w:widowControl/>
              <w:spacing w:before="120" w:line="60" w:lineRule="atLeast"/>
              <w:jc w:val="center"/>
              <w:rPr>
                <w:rFonts w:cs="Arial"/>
                <w:b/>
                <w:color w:val="000000"/>
                <w:kern w:val="0"/>
                <w:szCs w:val="21"/>
              </w:rPr>
            </w:pPr>
            <w:r>
              <w:rPr>
                <w:rFonts w:cs="Arial"/>
                <w:b/>
                <w:color w:val="000000"/>
                <w:kern w:val="0"/>
                <w:szCs w:val="21"/>
              </w:rPr>
              <w:t>Immunity test</w:t>
            </w:r>
          </w:p>
        </w:tc>
        <w:tc>
          <w:tcPr>
            <w:tcW w:w="2112" w:type="dxa"/>
            <w:gridSpan w:val="3"/>
            <w:tcMar>
              <w:top w:w="0" w:type="dxa"/>
              <w:left w:w="108" w:type="dxa"/>
              <w:bottom w:w="0" w:type="dxa"/>
              <w:right w:w="108" w:type="dxa"/>
            </w:tcMar>
            <w:vAlign w:val="center"/>
          </w:tcPr>
          <w:p w:rsidR="00A7061D" w:rsidRDefault="00AF70F4">
            <w:pPr>
              <w:widowControl/>
              <w:spacing w:before="120" w:line="60" w:lineRule="atLeast"/>
              <w:jc w:val="center"/>
              <w:rPr>
                <w:rFonts w:cs="Arial"/>
                <w:b/>
                <w:color w:val="000000"/>
                <w:kern w:val="0"/>
                <w:szCs w:val="21"/>
              </w:rPr>
            </w:pPr>
            <w:r>
              <w:rPr>
                <w:rFonts w:cs="Arial"/>
                <w:b/>
                <w:color w:val="000000"/>
                <w:kern w:val="0"/>
                <w:szCs w:val="21"/>
              </w:rPr>
              <w:t>IEC 60601 test level</w:t>
            </w:r>
          </w:p>
        </w:tc>
        <w:tc>
          <w:tcPr>
            <w:tcW w:w="1559" w:type="dxa"/>
            <w:gridSpan w:val="2"/>
            <w:tcMar>
              <w:top w:w="0" w:type="dxa"/>
              <w:left w:w="108" w:type="dxa"/>
              <w:bottom w:w="0" w:type="dxa"/>
              <w:right w:w="108" w:type="dxa"/>
            </w:tcMar>
            <w:vAlign w:val="center"/>
          </w:tcPr>
          <w:p w:rsidR="00A7061D" w:rsidRDefault="00AF70F4">
            <w:pPr>
              <w:widowControl/>
              <w:spacing w:before="120" w:line="60" w:lineRule="atLeast"/>
              <w:jc w:val="center"/>
              <w:rPr>
                <w:rFonts w:cs="Arial"/>
                <w:b/>
                <w:color w:val="000000"/>
                <w:kern w:val="0"/>
                <w:szCs w:val="21"/>
              </w:rPr>
            </w:pPr>
            <w:r>
              <w:rPr>
                <w:rFonts w:cs="Arial"/>
                <w:b/>
                <w:color w:val="000000"/>
                <w:kern w:val="0"/>
                <w:szCs w:val="21"/>
              </w:rPr>
              <w:t>Compliance level</w:t>
            </w:r>
          </w:p>
        </w:tc>
        <w:tc>
          <w:tcPr>
            <w:tcW w:w="2551" w:type="dxa"/>
            <w:tcMar>
              <w:top w:w="0" w:type="dxa"/>
              <w:left w:w="108" w:type="dxa"/>
              <w:bottom w:w="0" w:type="dxa"/>
              <w:right w:w="108" w:type="dxa"/>
            </w:tcMar>
            <w:vAlign w:val="center"/>
          </w:tcPr>
          <w:p w:rsidR="00A7061D" w:rsidRDefault="00AF70F4">
            <w:pPr>
              <w:widowControl/>
              <w:spacing w:before="120" w:line="60" w:lineRule="atLeast"/>
              <w:jc w:val="center"/>
              <w:rPr>
                <w:rFonts w:cs="Arial"/>
                <w:b/>
                <w:color w:val="000000"/>
                <w:kern w:val="0"/>
                <w:szCs w:val="21"/>
              </w:rPr>
            </w:pPr>
            <w:r>
              <w:rPr>
                <w:rFonts w:cs="Arial"/>
                <w:b/>
                <w:color w:val="000000"/>
                <w:kern w:val="0"/>
                <w:szCs w:val="21"/>
              </w:rPr>
              <w:t>Electromagnetic environment - guidance</w:t>
            </w:r>
          </w:p>
        </w:tc>
      </w:tr>
      <w:tr w:rsidR="00A70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jc w:val="center"/>
        </w:trPr>
        <w:tc>
          <w:tcPr>
            <w:tcW w:w="2198" w:type="dxa"/>
            <w:gridSpan w:val="2"/>
            <w:tcMar>
              <w:top w:w="0" w:type="dxa"/>
              <w:left w:w="108" w:type="dxa"/>
              <w:bottom w:w="0" w:type="dxa"/>
              <w:right w:w="108" w:type="dxa"/>
            </w:tcMar>
            <w:vAlign w:val="center"/>
          </w:tcPr>
          <w:p w:rsidR="00A7061D" w:rsidRDefault="00A7061D">
            <w:pPr>
              <w:widowControl/>
              <w:spacing w:before="120"/>
              <w:jc w:val="center"/>
              <w:rPr>
                <w:rFonts w:cs="Arial"/>
                <w:color w:val="000000"/>
                <w:kern w:val="0"/>
                <w:szCs w:val="21"/>
              </w:rPr>
            </w:pPr>
          </w:p>
          <w:p w:rsidR="00A7061D" w:rsidRDefault="00A7061D">
            <w:pPr>
              <w:widowControl/>
              <w:spacing w:before="120"/>
              <w:jc w:val="center"/>
              <w:rPr>
                <w:rFonts w:cs="Arial"/>
                <w:color w:val="000000"/>
                <w:kern w:val="0"/>
                <w:szCs w:val="21"/>
              </w:rPr>
            </w:pPr>
          </w:p>
          <w:p w:rsidR="00A7061D" w:rsidRDefault="00A7061D">
            <w:pPr>
              <w:widowControl/>
              <w:spacing w:before="120"/>
              <w:jc w:val="center"/>
              <w:rPr>
                <w:rFonts w:cs="Arial"/>
                <w:color w:val="000000"/>
                <w:kern w:val="0"/>
                <w:szCs w:val="21"/>
              </w:rPr>
            </w:pPr>
          </w:p>
          <w:p w:rsidR="00A7061D" w:rsidRDefault="00A7061D">
            <w:pPr>
              <w:widowControl/>
              <w:spacing w:before="120"/>
              <w:jc w:val="center"/>
              <w:rPr>
                <w:rFonts w:cs="Arial"/>
                <w:color w:val="000000"/>
                <w:kern w:val="0"/>
                <w:szCs w:val="21"/>
              </w:rPr>
            </w:pPr>
          </w:p>
          <w:p w:rsidR="00A7061D" w:rsidRDefault="00AF70F4">
            <w:pPr>
              <w:widowControl/>
              <w:spacing w:before="120"/>
              <w:jc w:val="center"/>
              <w:rPr>
                <w:rFonts w:cs="Arial"/>
                <w:color w:val="000000"/>
                <w:kern w:val="0"/>
                <w:szCs w:val="21"/>
              </w:rPr>
            </w:pPr>
            <w:r>
              <w:rPr>
                <w:rFonts w:cs="Arial"/>
                <w:color w:val="000000"/>
                <w:kern w:val="0"/>
                <w:szCs w:val="21"/>
              </w:rPr>
              <w:t>Conducted RF</w:t>
            </w:r>
          </w:p>
          <w:p w:rsidR="00A7061D" w:rsidRDefault="00AF70F4">
            <w:pPr>
              <w:widowControl/>
              <w:spacing w:before="120"/>
              <w:jc w:val="center"/>
              <w:rPr>
                <w:rFonts w:cs="Arial"/>
                <w:color w:val="000000"/>
                <w:kern w:val="0"/>
                <w:szCs w:val="21"/>
              </w:rPr>
            </w:pPr>
            <w:r>
              <w:rPr>
                <w:rFonts w:cs="Arial"/>
                <w:color w:val="000000"/>
                <w:kern w:val="0"/>
                <w:szCs w:val="21"/>
              </w:rPr>
              <w:t>IEC 61000-4-6</w:t>
            </w:r>
          </w:p>
        </w:tc>
        <w:tc>
          <w:tcPr>
            <w:tcW w:w="2112" w:type="dxa"/>
            <w:gridSpan w:val="3"/>
            <w:tcMar>
              <w:top w:w="0" w:type="dxa"/>
              <w:left w:w="108" w:type="dxa"/>
              <w:bottom w:w="0" w:type="dxa"/>
              <w:right w:w="108" w:type="dxa"/>
            </w:tcMar>
            <w:vAlign w:val="center"/>
          </w:tcPr>
          <w:p w:rsidR="00A7061D" w:rsidRDefault="00AF70F4">
            <w:pPr>
              <w:widowControl/>
              <w:spacing w:before="120"/>
              <w:jc w:val="center"/>
              <w:rPr>
                <w:rFonts w:cs="Arial"/>
                <w:kern w:val="0"/>
                <w:szCs w:val="21"/>
              </w:rPr>
            </w:pPr>
            <w:r>
              <w:rPr>
                <w:rFonts w:cs="Arial"/>
                <w:kern w:val="0"/>
                <w:szCs w:val="21"/>
              </w:rPr>
              <w:t xml:space="preserve">3 </w:t>
            </w:r>
            <w:proofErr w:type="spellStart"/>
            <w:r>
              <w:rPr>
                <w:rFonts w:cs="Arial"/>
                <w:kern w:val="0"/>
                <w:szCs w:val="21"/>
              </w:rPr>
              <w:t>Vrms</w:t>
            </w:r>
            <w:proofErr w:type="spellEnd"/>
          </w:p>
          <w:p w:rsidR="00A7061D" w:rsidRDefault="00AF70F4">
            <w:pPr>
              <w:widowControl/>
              <w:spacing w:before="120"/>
              <w:jc w:val="center"/>
              <w:rPr>
                <w:rFonts w:cs="Arial"/>
                <w:kern w:val="0"/>
                <w:szCs w:val="21"/>
              </w:rPr>
            </w:pPr>
            <w:r>
              <w:rPr>
                <w:rFonts w:cs="Arial"/>
                <w:kern w:val="0"/>
                <w:szCs w:val="21"/>
              </w:rPr>
              <w:t>150 kHz to 80 MHz</w:t>
            </w:r>
          </w:p>
        </w:tc>
        <w:tc>
          <w:tcPr>
            <w:tcW w:w="1559" w:type="dxa"/>
            <w:gridSpan w:val="2"/>
            <w:tcMar>
              <w:top w:w="0" w:type="dxa"/>
              <w:left w:w="108" w:type="dxa"/>
              <w:bottom w:w="0" w:type="dxa"/>
              <w:right w:w="108" w:type="dxa"/>
            </w:tcMar>
            <w:vAlign w:val="center"/>
          </w:tcPr>
          <w:p w:rsidR="00A7061D" w:rsidRDefault="00AF70F4">
            <w:pPr>
              <w:widowControl/>
              <w:spacing w:before="120"/>
              <w:jc w:val="center"/>
              <w:rPr>
                <w:rFonts w:cs="Arial"/>
                <w:color w:val="000000"/>
                <w:kern w:val="0"/>
                <w:szCs w:val="21"/>
              </w:rPr>
            </w:pPr>
            <w:r>
              <w:rPr>
                <w:rFonts w:cs="Arial" w:hint="eastAsia"/>
                <w:color w:val="000000"/>
                <w:kern w:val="0"/>
                <w:szCs w:val="21"/>
              </w:rPr>
              <w:t>10</w:t>
            </w:r>
            <w:r>
              <w:rPr>
                <w:rFonts w:cs="Arial"/>
                <w:color w:val="000000"/>
                <w:kern w:val="0"/>
                <w:szCs w:val="21"/>
              </w:rPr>
              <w:t xml:space="preserve"> </w:t>
            </w:r>
            <w:proofErr w:type="spellStart"/>
            <w:r>
              <w:rPr>
                <w:rFonts w:cs="Arial"/>
                <w:color w:val="000000"/>
                <w:kern w:val="0"/>
                <w:szCs w:val="21"/>
              </w:rPr>
              <w:t>Vrms</w:t>
            </w:r>
            <w:proofErr w:type="spellEnd"/>
          </w:p>
        </w:tc>
        <w:tc>
          <w:tcPr>
            <w:tcW w:w="2551" w:type="dxa"/>
            <w:vMerge w:val="restart"/>
            <w:tcMar>
              <w:top w:w="0" w:type="dxa"/>
              <w:left w:w="108" w:type="dxa"/>
              <w:bottom w:w="0" w:type="dxa"/>
              <w:right w:w="108" w:type="dxa"/>
            </w:tcMar>
          </w:tcPr>
          <w:p w:rsidR="00A7061D" w:rsidRDefault="00AF70F4">
            <w:pPr>
              <w:widowControl/>
              <w:spacing w:before="120" w:line="240" w:lineRule="atLeast"/>
              <w:jc w:val="left"/>
              <w:rPr>
                <w:rFonts w:cs="Arial"/>
                <w:color w:val="000000"/>
                <w:kern w:val="0"/>
                <w:szCs w:val="21"/>
              </w:rPr>
            </w:pPr>
            <w:r>
              <w:rPr>
                <w:rFonts w:cs="Arial"/>
                <w:color w:val="000000"/>
                <w:kern w:val="0"/>
                <w:szCs w:val="21"/>
              </w:rPr>
              <w:t xml:space="preserve">Portable and mobile RF communications equipment should be used no closer to any part of the Syringe </w:t>
            </w:r>
            <w:r w:rsidR="00292B70">
              <w:rPr>
                <w:rFonts w:cs="Arial"/>
                <w:color w:val="000000"/>
                <w:kern w:val="0"/>
                <w:szCs w:val="21"/>
              </w:rPr>
              <w:t>driver</w:t>
            </w:r>
            <w:r>
              <w:rPr>
                <w:rFonts w:cs="Arial"/>
                <w:color w:val="000000"/>
                <w:kern w:val="0"/>
                <w:szCs w:val="21"/>
              </w:rPr>
              <w:t>, including cables, than the recommended separation distance calculated from the equation applicable to the frequency of the transmitter.</w:t>
            </w:r>
          </w:p>
          <w:p w:rsidR="00A7061D" w:rsidRDefault="00AF70F4">
            <w:pPr>
              <w:widowControl/>
              <w:spacing w:before="120"/>
              <w:jc w:val="left"/>
              <w:rPr>
                <w:rFonts w:cs="Arial"/>
                <w:color w:val="000000"/>
                <w:kern w:val="0"/>
                <w:szCs w:val="21"/>
              </w:rPr>
            </w:pPr>
            <w:r>
              <w:rPr>
                <w:rFonts w:cs="Arial"/>
                <w:color w:val="000000"/>
                <w:kern w:val="0"/>
                <w:szCs w:val="21"/>
              </w:rPr>
              <w:t>Recommended separation distance</w:t>
            </w:r>
          </w:p>
          <w:p w:rsidR="00A7061D" w:rsidRDefault="00AF70F4">
            <w:pPr>
              <w:widowControl/>
              <w:spacing w:before="120"/>
              <w:jc w:val="left"/>
              <w:rPr>
                <w:rFonts w:cs="Arial"/>
                <w:color w:val="000000"/>
                <w:kern w:val="0"/>
                <w:szCs w:val="21"/>
              </w:rPr>
            </w:pPr>
            <w:r>
              <w:rPr>
                <w:rFonts w:cs="Arial"/>
                <w:color w:val="000000"/>
                <w:kern w:val="0"/>
                <w:szCs w:val="21"/>
              </w:rPr>
              <w:t xml:space="preserve">d = 1.167     </w:t>
            </w:r>
          </w:p>
          <w:p w:rsidR="00A7061D" w:rsidRDefault="00AF70F4">
            <w:pPr>
              <w:widowControl/>
              <w:spacing w:before="120"/>
              <w:jc w:val="left"/>
              <w:rPr>
                <w:rFonts w:cs="Arial"/>
                <w:color w:val="000000"/>
                <w:kern w:val="0"/>
                <w:szCs w:val="21"/>
              </w:rPr>
            </w:pPr>
            <w:r>
              <w:rPr>
                <w:rFonts w:cs="Arial"/>
                <w:color w:val="000000"/>
                <w:kern w:val="0"/>
                <w:szCs w:val="21"/>
              </w:rPr>
              <w:t>d = 1.167</w:t>
            </w:r>
            <w:r>
              <w:rPr>
                <w:rFonts w:cs="Arial"/>
                <w:color w:val="000000"/>
                <w:kern w:val="0"/>
                <w:position w:val="-6"/>
                <w:szCs w:val="21"/>
              </w:rPr>
              <w:object w:dxaOrig="405" w:dyaOrig="345">
                <v:shape id="_x0000_i1027" type="#_x0000_t75" style="width:20.4pt;height:17.4pt" o:ole="">
                  <v:imagedata r:id="rId71" o:title=""/>
                </v:shape>
                <o:OLEObject Type="Embed" ProgID="Equation.3" ShapeID="_x0000_i1027" DrawAspect="Content" ObjectID="_1766236055" r:id="rId72"/>
              </w:object>
            </w:r>
            <w:r>
              <w:rPr>
                <w:rFonts w:cs="Arial"/>
                <w:color w:val="000000"/>
                <w:kern w:val="0"/>
                <w:szCs w:val="21"/>
              </w:rPr>
              <w:t>    80 MHz to 800 MHz</w:t>
            </w:r>
          </w:p>
          <w:p w:rsidR="00A7061D" w:rsidRDefault="00AF70F4">
            <w:pPr>
              <w:widowControl/>
              <w:spacing w:before="120"/>
              <w:jc w:val="left"/>
              <w:rPr>
                <w:rFonts w:cs="Arial"/>
                <w:color w:val="000000"/>
                <w:kern w:val="0"/>
                <w:szCs w:val="21"/>
              </w:rPr>
            </w:pPr>
            <w:r>
              <w:rPr>
                <w:rFonts w:cs="Arial"/>
                <w:color w:val="000000"/>
                <w:kern w:val="0"/>
                <w:szCs w:val="21"/>
              </w:rPr>
              <w:t>d = 2.333</w:t>
            </w:r>
            <w:r>
              <w:rPr>
                <w:rFonts w:cs="Arial"/>
                <w:color w:val="000000"/>
                <w:kern w:val="0"/>
                <w:position w:val="-6"/>
                <w:szCs w:val="21"/>
              </w:rPr>
              <w:object w:dxaOrig="405" w:dyaOrig="345">
                <v:shape id="_x0000_i1028" type="#_x0000_t75" style="width:20.4pt;height:17.4pt" o:ole="">
                  <v:imagedata r:id="rId71" o:title=""/>
                </v:shape>
                <o:OLEObject Type="Embed" ProgID="Equation.3" ShapeID="_x0000_i1028" DrawAspect="Content" ObjectID="_1766236056" r:id="rId73"/>
              </w:object>
            </w:r>
            <w:r>
              <w:rPr>
                <w:rFonts w:cs="Arial"/>
                <w:color w:val="000000"/>
                <w:kern w:val="0"/>
                <w:szCs w:val="21"/>
              </w:rPr>
              <w:t xml:space="preserve">       800 MHz to 2.5 GHz </w:t>
            </w:r>
          </w:p>
          <w:p w:rsidR="00A7061D" w:rsidRDefault="00AF70F4">
            <w:pPr>
              <w:widowControl/>
              <w:spacing w:before="120" w:line="240" w:lineRule="atLeast"/>
              <w:jc w:val="left"/>
              <w:rPr>
                <w:rFonts w:cs="Arial"/>
                <w:color w:val="000000"/>
                <w:kern w:val="0"/>
                <w:szCs w:val="21"/>
              </w:rPr>
            </w:pPr>
            <w:r>
              <w:rPr>
                <w:rFonts w:cs="Arial"/>
                <w:color w:val="000000"/>
                <w:kern w:val="0"/>
                <w:szCs w:val="21"/>
              </w:rPr>
              <w:t xml:space="preserve">Where P is the maximum output power rating of the transmitter in watts (W) according to the transmitter manufacturer and d is the recommended separation distance in </w:t>
            </w:r>
            <w:bookmarkStart w:id="617" w:name="OLE_LINK30"/>
            <w:bookmarkStart w:id="618" w:name="OLE_LINK31"/>
            <w:r>
              <w:rPr>
                <w:rFonts w:cs="Arial"/>
                <w:color w:val="000000"/>
                <w:kern w:val="0"/>
                <w:szCs w:val="21"/>
              </w:rPr>
              <w:t>meters</w:t>
            </w:r>
            <w:bookmarkEnd w:id="617"/>
            <w:bookmarkEnd w:id="618"/>
            <w:r>
              <w:rPr>
                <w:rFonts w:cs="Arial"/>
                <w:color w:val="000000"/>
                <w:kern w:val="0"/>
                <w:szCs w:val="21"/>
              </w:rPr>
              <w:t xml:space="preserve"> (m).</w:t>
            </w:r>
          </w:p>
          <w:p w:rsidR="00A7061D" w:rsidRDefault="00A7061D">
            <w:pPr>
              <w:widowControl/>
              <w:spacing w:before="120" w:line="240" w:lineRule="atLeast"/>
              <w:jc w:val="left"/>
              <w:rPr>
                <w:rFonts w:cs="Arial"/>
                <w:color w:val="000000"/>
                <w:kern w:val="0"/>
                <w:szCs w:val="21"/>
              </w:rPr>
            </w:pPr>
          </w:p>
          <w:p w:rsidR="00A7061D" w:rsidRDefault="00AF70F4">
            <w:pPr>
              <w:widowControl/>
              <w:spacing w:before="120" w:line="240" w:lineRule="atLeast"/>
              <w:jc w:val="left"/>
              <w:rPr>
                <w:rFonts w:cs="Arial"/>
                <w:color w:val="000000"/>
                <w:kern w:val="0"/>
                <w:szCs w:val="21"/>
              </w:rPr>
            </w:pPr>
            <w:r>
              <w:rPr>
                <w:rFonts w:cs="Arial"/>
                <w:color w:val="000000"/>
                <w:kern w:val="0"/>
                <w:szCs w:val="21"/>
              </w:rPr>
              <w:t>Field strengths from fixed RF transmitters, as determined by a</w:t>
            </w:r>
            <w:r w:rsidR="00A27162">
              <w:rPr>
                <w:rFonts w:cs="Arial"/>
                <w:color w:val="000000"/>
                <w:kern w:val="0"/>
                <w:szCs w:val="21"/>
              </w:rPr>
              <w:t>n electromagnetic site survey, it</w:t>
            </w:r>
            <w:r>
              <w:rPr>
                <w:rFonts w:cs="Arial"/>
                <w:color w:val="000000"/>
                <w:kern w:val="0"/>
                <w:szCs w:val="21"/>
              </w:rPr>
              <w:t xml:space="preserve"> should be less than the compliance level in each frequency range. b</w:t>
            </w:r>
          </w:p>
          <w:p w:rsidR="00A7061D" w:rsidRDefault="00AF70F4">
            <w:pPr>
              <w:widowControl/>
              <w:spacing w:before="120"/>
              <w:jc w:val="left"/>
              <w:rPr>
                <w:rFonts w:cs="Arial"/>
                <w:color w:val="000000"/>
                <w:kern w:val="0"/>
                <w:szCs w:val="21"/>
              </w:rPr>
            </w:pPr>
            <w:r>
              <w:rPr>
                <w:rFonts w:cs="Arial"/>
                <w:color w:val="000000"/>
                <w:kern w:val="0"/>
                <w:szCs w:val="21"/>
              </w:rPr>
              <w:t>Interference may occur in the vicinity of equipment marked with the following symbol:</w:t>
            </w:r>
          </w:p>
          <w:p w:rsidR="00A7061D" w:rsidRDefault="00AF70F4">
            <w:pPr>
              <w:widowControl/>
              <w:spacing w:before="120"/>
              <w:jc w:val="left"/>
              <w:rPr>
                <w:rFonts w:cs="Arial"/>
                <w:color w:val="000000"/>
                <w:kern w:val="0"/>
                <w:szCs w:val="21"/>
              </w:rPr>
            </w:pPr>
            <w:r>
              <w:rPr>
                <w:rFonts w:cs="Arial"/>
                <w:noProof/>
                <w:color w:val="000000"/>
                <w:kern w:val="0"/>
                <w:szCs w:val="21"/>
                <w:lang w:val="en-GB" w:eastAsia="en-GB"/>
              </w:rPr>
              <w:drawing>
                <wp:inline distT="0" distB="0" distL="0" distR="0">
                  <wp:extent cx="504825" cy="371475"/>
                  <wp:effectExtent l="0" t="0" r="0" b="0"/>
                  <wp:docPr id="97" name="图片 4"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4" descr="未命名"/>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504825" cy="371475"/>
                          </a:xfrm>
                          <a:prstGeom prst="rect">
                            <a:avLst/>
                          </a:prstGeom>
                          <a:noFill/>
                          <a:ln>
                            <a:noFill/>
                          </a:ln>
                        </pic:spPr>
                      </pic:pic>
                    </a:graphicData>
                  </a:graphic>
                </wp:inline>
              </w:drawing>
            </w:r>
          </w:p>
        </w:tc>
      </w:tr>
      <w:tr w:rsidR="00A70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2"/>
          <w:jc w:val="center"/>
        </w:trPr>
        <w:tc>
          <w:tcPr>
            <w:tcW w:w="2198" w:type="dxa"/>
            <w:gridSpan w:val="2"/>
            <w:tcMar>
              <w:top w:w="0" w:type="dxa"/>
              <w:left w:w="108" w:type="dxa"/>
              <w:bottom w:w="0" w:type="dxa"/>
              <w:right w:w="108" w:type="dxa"/>
            </w:tcMar>
            <w:vAlign w:val="center"/>
          </w:tcPr>
          <w:p w:rsidR="00A7061D" w:rsidRDefault="00AF70F4">
            <w:pPr>
              <w:widowControl/>
              <w:spacing w:before="120"/>
              <w:jc w:val="center"/>
              <w:rPr>
                <w:rFonts w:cs="Arial"/>
                <w:color w:val="000000"/>
                <w:kern w:val="0"/>
                <w:szCs w:val="21"/>
              </w:rPr>
            </w:pPr>
            <w:r>
              <w:rPr>
                <w:rFonts w:cs="Arial"/>
                <w:color w:val="000000"/>
                <w:kern w:val="0"/>
                <w:szCs w:val="21"/>
              </w:rPr>
              <w:t>Radiated RF</w:t>
            </w:r>
          </w:p>
          <w:p w:rsidR="00A7061D" w:rsidRDefault="00AF70F4">
            <w:pPr>
              <w:widowControl/>
              <w:spacing w:before="120"/>
              <w:jc w:val="center"/>
              <w:rPr>
                <w:rFonts w:cs="Arial"/>
                <w:color w:val="000000"/>
                <w:kern w:val="0"/>
                <w:szCs w:val="21"/>
              </w:rPr>
            </w:pPr>
            <w:r>
              <w:rPr>
                <w:rFonts w:cs="Arial"/>
                <w:color w:val="000000"/>
                <w:kern w:val="0"/>
                <w:szCs w:val="21"/>
              </w:rPr>
              <w:t>IEC 61000-4-3</w:t>
            </w:r>
          </w:p>
          <w:p w:rsidR="00A7061D" w:rsidRDefault="00A7061D">
            <w:pPr>
              <w:widowControl/>
              <w:spacing w:before="120"/>
              <w:jc w:val="center"/>
              <w:rPr>
                <w:rFonts w:cs="Arial"/>
                <w:color w:val="000000"/>
                <w:kern w:val="0"/>
                <w:szCs w:val="21"/>
              </w:rPr>
            </w:pPr>
          </w:p>
        </w:tc>
        <w:tc>
          <w:tcPr>
            <w:tcW w:w="2112" w:type="dxa"/>
            <w:gridSpan w:val="3"/>
            <w:tcMar>
              <w:top w:w="0" w:type="dxa"/>
              <w:left w:w="108" w:type="dxa"/>
              <w:bottom w:w="0" w:type="dxa"/>
              <w:right w:w="108" w:type="dxa"/>
            </w:tcMar>
            <w:vAlign w:val="center"/>
          </w:tcPr>
          <w:p w:rsidR="00A7061D" w:rsidRDefault="00AF70F4">
            <w:pPr>
              <w:widowControl/>
              <w:spacing w:before="120"/>
              <w:jc w:val="center"/>
              <w:rPr>
                <w:rFonts w:cs="Arial"/>
                <w:color w:val="000000"/>
                <w:kern w:val="0"/>
                <w:szCs w:val="21"/>
              </w:rPr>
            </w:pPr>
            <w:r>
              <w:rPr>
                <w:rFonts w:cs="Arial" w:hint="eastAsia"/>
                <w:color w:val="000000"/>
                <w:kern w:val="0"/>
                <w:szCs w:val="21"/>
              </w:rPr>
              <w:t xml:space="preserve">3 </w:t>
            </w:r>
            <w:r>
              <w:rPr>
                <w:rFonts w:cs="Arial"/>
                <w:color w:val="000000"/>
                <w:kern w:val="0"/>
                <w:szCs w:val="21"/>
              </w:rPr>
              <w:t>V/m</w:t>
            </w:r>
          </w:p>
          <w:p w:rsidR="00A7061D" w:rsidRDefault="00AF70F4">
            <w:pPr>
              <w:widowControl/>
              <w:spacing w:before="120"/>
              <w:jc w:val="center"/>
              <w:rPr>
                <w:rFonts w:cs="Arial"/>
                <w:kern w:val="0"/>
                <w:szCs w:val="21"/>
              </w:rPr>
            </w:pPr>
            <w:r>
              <w:rPr>
                <w:rFonts w:cs="Arial"/>
                <w:kern w:val="0"/>
                <w:szCs w:val="21"/>
              </w:rPr>
              <w:t>80 MHz to 2.5 GHz</w:t>
            </w:r>
          </w:p>
          <w:p w:rsidR="00A7061D" w:rsidRDefault="00A7061D">
            <w:pPr>
              <w:widowControl/>
              <w:spacing w:before="120"/>
              <w:jc w:val="center"/>
              <w:rPr>
                <w:rFonts w:cs="Arial"/>
                <w:kern w:val="0"/>
                <w:szCs w:val="21"/>
              </w:rPr>
            </w:pPr>
          </w:p>
        </w:tc>
        <w:tc>
          <w:tcPr>
            <w:tcW w:w="1559" w:type="dxa"/>
            <w:gridSpan w:val="2"/>
            <w:tcMar>
              <w:top w:w="0" w:type="dxa"/>
              <w:left w:w="108" w:type="dxa"/>
              <w:bottom w:w="0" w:type="dxa"/>
              <w:right w:w="108" w:type="dxa"/>
            </w:tcMar>
            <w:vAlign w:val="center"/>
          </w:tcPr>
          <w:p w:rsidR="00A7061D" w:rsidRDefault="00AF70F4">
            <w:pPr>
              <w:widowControl/>
              <w:spacing w:before="120"/>
              <w:jc w:val="center"/>
              <w:rPr>
                <w:rFonts w:cs="Arial"/>
                <w:color w:val="000000"/>
                <w:kern w:val="0"/>
                <w:szCs w:val="21"/>
              </w:rPr>
            </w:pPr>
            <w:r>
              <w:rPr>
                <w:rFonts w:cs="Arial"/>
                <w:color w:val="000000"/>
                <w:kern w:val="0"/>
                <w:szCs w:val="21"/>
              </w:rPr>
              <w:t>10 V/m</w:t>
            </w:r>
          </w:p>
        </w:tc>
        <w:tc>
          <w:tcPr>
            <w:tcW w:w="2551" w:type="dxa"/>
            <w:vMerge/>
            <w:vAlign w:val="center"/>
          </w:tcPr>
          <w:p w:rsidR="00A7061D" w:rsidRDefault="00A7061D">
            <w:pPr>
              <w:widowControl/>
              <w:jc w:val="left"/>
              <w:rPr>
                <w:rFonts w:cs="Arial"/>
                <w:color w:val="000000"/>
                <w:kern w:val="0"/>
                <w:szCs w:val="21"/>
              </w:rPr>
            </w:pPr>
          </w:p>
        </w:tc>
      </w:tr>
      <w:tr w:rsidR="00A70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420" w:type="dxa"/>
            <w:gridSpan w:val="8"/>
            <w:tcMar>
              <w:top w:w="0" w:type="dxa"/>
              <w:left w:w="108" w:type="dxa"/>
              <w:bottom w:w="0" w:type="dxa"/>
              <w:right w:w="108" w:type="dxa"/>
            </w:tcMar>
          </w:tcPr>
          <w:p w:rsidR="00A7061D" w:rsidRDefault="00AF70F4">
            <w:pPr>
              <w:widowControl/>
              <w:spacing w:before="120" w:line="240" w:lineRule="atLeast"/>
              <w:jc w:val="left"/>
              <w:rPr>
                <w:rFonts w:cs="Arial"/>
                <w:color w:val="000000"/>
                <w:kern w:val="0"/>
                <w:szCs w:val="21"/>
              </w:rPr>
            </w:pPr>
            <w:r>
              <w:rPr>
                <w:rFonts w:cs="Arial"/>
                <w:color w:val="000000"/>
                <w:kern w:val="0"/>
                <w:szCs w:val="21"/>
              </w:rPr>
              <w:t>NOTE 1       At 80 MHz and 800 MHz, the higher frequency range applies.</w:t>
            </w:r>
          </w:p>
          <w:p w:rsidR="00A7061D" w:rsidRDefault="00AF70F4">
            <w:pPr>
              <w:widowControl/>
              <w:spacing w:before="120" w:line="240" w:lineRule="atLeast"/>
              <w:jc w:val="left"/>
              <w:rPr>
                <w:rFonts w:cs="Arial"/>
                <w:color w:val="000000"/>
                <w:kern w:val="0"/>
                <w:szCs w:val="21"/>
              </w:rPr>
            </w:pPr>
            <w:r>
              <w:rPr>
                <w:rFonts w:cs="Arial"/>
                <w:color w:val="000000"/>
                <w:kern w:val="0"/>
                <w:szCs w:val="21"/>
              </w:rPr>
              <w:t>NOTE 2       These guidelines may not apply in all situations. Electromagnetic propagation is affected by absorption and reflection from structures, objects and people.</w:t>
            </w:r>
          </w:p>
        </w:tc>
      </w:tr>
      <w:tr w:rsidR="00A70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420" w:type="dxa"/>
            <w:gridSpan w:val="8"/>
            <w:tcMar>
              <w:top w:w="0" w:type="dxa"/>
              <w:left w:w="108" w:type="dxa"/>
              <w:bottom w:w="0" w:type="dxa"/>
              <w:right w:w="108" w:type="dxa"/>
            </w:tcMar>
          </w:tcPr>
          <w:p w:rsidR="00A7061D" w:rsidRDefault="00AF70F4">
            <w:pPr>
              <w:widowControl/>
              <w:spacing w:before="120" w:line="240" w:lineRule="atLeast"/>
              <w:ind w:left="432" w:hanging="432"/>
              <w:jc w:val="left"/>
              <w:rPr>
                <w:rFonts w:cs="Arial"/>
                <w:color w:val="000000"/>
                <w:kern w:val="0"/>
                <w:szCs w:val="21"/>
              </w:rPr>
            </w:pPr>
            <w:proofErr w:type="gramStart"/>
            <w:r>
              <w:rPr>
                <w:rFonts w:cs="Arial"/>
                <w:color w:val="000000"/>
                <w:kern w:val="0"/>
                <w:szCs w:val="21"/>
              </w:rPr>
              <w:t>a</w:t>
            </w:r>
            <w:proofErr w:type="gramEnd"/>
            <w:r>
              <w:rPr>
                <w:rFonts w:cs="Arial"/>
                <w:color w:val="000000"/>
                <w:kern w:val="0"/>
                <w:szCs w:val="21"/>
              </w:rPr>
              <w:t xml:space="preserve">        Field strengths from fixed transmitters, such as base stations for radio (cellular/cordless) telephones and land mobile radios, amateur radio, AM and FM radio broadcast and TV broadcast cannot be predicted theoretically with accuracy. To assess the electromagnetic environment due to fixed RF transmitters, an electromagnetic site survey should be considered. If the measured field strength in the location in which the Syringe </w:t>
            </w:r>
            <w:r w:rsidR="00292B70">
              <w:rPr>
                <w:rFonts w:cs="Arial"/>
                <w:color w:val="000000"/>
                <w:kern w:val="0"/>
                <w:szCs w:val="21"/>
              </w:rPr>
              <w:t>driver</w:t>
            </w:r>
            <w:r>
              <w:rPr>
                <w:rFonts w:cs="Arial"/>
                <w:color w:val="000000"/>
                <w:kern w:val="0"/>
                <w:szCs w:val="21"/>
              </w:rPr>
              <w:t xml:space="preserve"> is used exceeds the applicable RE compliance level above the Syringe </w:t>
            </w:r>
            <w:r w:rsidR="00292B70">
              <w:rPr>
                <w:rFonts w:cs="Arial"/>
                <w:color w:val="000000"/>
                <w:kern w:val="0"/>
                <w:szCs w:val="21"/>
              </w:rPr>
              <w:t>driver</w:t>
            </w:r>
            <w:r>
              <w:rPr>
                <w:rFonts w:cs="Arial"/>
                <w:color w:val="000000"/>
                <w:kern w:val="0"/>
                <w:szCs w:val="21"/>
              </w:rPr>
              <w:t xml:space="preserve"> should be observed to verify normal operation. If abnormal performance is observed, additional measures may be necessary, such as reorienting or relocating the Syringe </w:t>
            </w:r>
            <w:r w:rsidR="00292B70">
              <w:rPr>
                <w:rFonts w:cs="Arial"/>
                <w:color w:val="000000"/>
                <w:kern w:val="0"/>
                <w:szCs w:val="21"/>
              </w:rPr>
              <w:t>driver</w:t>
            </w:r>
            <w:r>
              <w:rPr>
                <w:rFonts w:cs="Arial"/>
                <w:color w:val="000000"/>
                <w:kern w:val="0"/>
                <w:szCs w:val="21"/>
              </w:rPr>
              <w:t>.</w:t>
            </w:r>
          </w:p>
          <w:p w:rsidR="00A7061D" w:rsidRDefault="00AF70F4">
            <w:pPr>
              <w:widowControl/>
              <w:spacing w:before="120" w:line="240" w:lineRule="atLeast"/>
              <w:ind w:left="525" w:hangingChars="250" w:hanging="525"/>
              <w:jc w:val="left"/>
              <w:rPr>
                <w:rFonts w:cs="Arial"/>
                <w:color w:val="000000"/>
                <w:kern w:val="0"/>
                <w:szCs w:val="21"/>
              </w:rPr>
            </w:pPr>
            <w:r>
              <w:rPr>
                <w:rFonts w:cs="Arial"/>
                <w:color w:val="000000"/>
                <w:kern w:val="0"/>
                <w:szCs w:val="21"/>
              </w:rPr>
              <w:t xml:space="preserve">b       Over the frequency range 150 kHz to 80 MHz, field strengths should be less than </w:t>
            </w:r>
            <w:r>
              <w:rPr>
                <w:rFonts w:cs="Arial" w:hint="eastAsia"/>
                <w:color w:val="000000"/>
                <w:kern w:val="0"/>
                <w:szCs w:val="21"/>
              </w:rPr>
              <w:t>3</w:t>
            </w:r>
            <w:r>
              <w:rPr>
                <w:rFonts w:cs="Arial"/>
                <w:color w:val="000000"/>
                <w:kern w:val="0"/>
                <w:szCs w:val="21"/>
              </w:rPr>
              <w:t xml:space="preserve"> V/m.</w:t>
            </w:r>
          </w:p>
        </w:tc>
      </w:tr>
    </w:tbl>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7061D"/>
    <w:p w:rsidR="00A7061D" w:rsidRDefault="00AF70F4">
      <w:pPr>
        <w:tabs>
          <w:tab w:val="left" w:pos="3192"/>
        </w:tabs>
      </w:pPr>
      <w:r>
        <w:tab/>
      </w:r>
    </w:p>
    <w:p w:rsidR="00A7061D" w:rsidRDefault="00A7061D">
      <w:pPr>
        <w:tabs>
          <w:tab w:val="left" w:pos="3192"/>
        </w:tabs>
      </w:pPr>
    </w:p>
    <w:p w:rsidR="00A7061D" w:rsidRDefault="00A7061D"/>
    <w:p w:rsidR="00A7061D" w:rsidRDefault="00A7061D"/>
    <w:p w:rsidR="00A7061D" w:rsidRDefault="00A7061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7"/>
        <w:gridCol w:w="1667"/>
        <w:gridCol w:w="1799"/>
        <w:gridCol w:w="1677"/>
      </w:tblGrid>
      <w:tr w:rsidR="00A7061D">
        <w:trPr>
          <w:jc w:val="center"/>
        </w:trPr>
        <w:tc>
          <w:tcPr>
            <w:tcW w:w="8420" w:type="dxa"/>
            <w:gridSpan w:val="4"/>
            <w:tcMar>
              <w:top w:w="0" w:type="dxa"/>
              <w:left w:w="108" w:type="dxa"/>
              <w:bottom w:w="0" w:type="dxa"/>
              <w:right w:w="108" w:type="dxa"/>
            </w:tcMar>
          </w:tcPr>
          <w:p w:rsidR="00A7061D" w:rsidRDefault="00AF70F4">
            <w:pPr>
              <w:widowControl/>
              <w:spacing w:before="120"/>
              <w:jc w:val="center"/>
              <w:rPr>
                <w:rFonts w:cs="Arial"/>
                <w:b/>
                <w:color w:val="000000"/>
                <w:kern w:val="0"/>
                <w:szCs w:val="21"/>
              </w:rPr>
            </w:pPr>
            <w:r>
              <w:rPr>
                <w:rFonts w:cs="Arial"/>
                <w:b/>
                <w:color w:val="000000"/>
                <w:kern w:val="0"/>
                <w:szCs w:val="21"/>
              </w:rPr>
              <w:lastRenderedPageBreak/>
              <w:t xml:space="preserve">Recommended separation distances between </w:t>
            </w:r>
          </w:p>
          <w:p w:rsidR="00A7061D" w:rsidRDefault="00AF70F4" w:rsidP="00292B70">
            <w:pPr>
              <w:widowControl/>
              <w:spacing w:before="120"/>
              <w:jc w:val="center"/>
              <w:rPr>
                <w:rFonts w:cs="Arial"/>
                <w:color w:val="000000"/>
                <w:kern w:val="0"/>
                <w:szCs w:val="21"/>
              </w:rPr>
            </w:pPr>
            <w:proofErr w:type="gramStart"/>
            <w:r>
              <w:rPr>
                <w:rFonts w:cs="Arial"/>
                <w:b/>
                <w:color w:val="000000"/>
                <w:kern w:val="0"/>
                <w:szCs w:val="21"/>
              </w:rPr>
              <w:t>portable</w:t>
            </w:r>
            <w:proofErr w:type="gramEnd"/>
            <w:r>
              <w:rPr>
                <w:rFonts w:cs="Arial"/>
                <w:b/>
                <w:color w:val="000000"/>
                <w:kern w:val="0"/>
                <w:szCs w:val="21"/>
              </w:rPr>
              <w:t xml:space="preserve"> and mobile RF communications equipment and the Syringe </w:t>
            </w:r>
            <w:r w:rsidR="00292B70">
              <w:rPr>
                <w:rFonts w:cs="Arial"/>
                <w:b/>
                <w:color w:val="000000"/>
                <w:kern w:val="0"/>
                <w:szCs w:val="21"/>
              </w:rPr>
              <w:t>driver</w:t>
            </w:r>
            <w:r>
              <w:rPr>
                <w:rFonts w:cs="Arial"/>
                <w:b/>
                <w:color w:val="000000"/>
                <w:kern w:val="0"/>
                <w:szCs w:val="21"/>
              </w:rPr>
              <w:t>.</w:t>
            </w:r>
          </w:p>
        </w:tc>
      </w:tr>
      <w:tr w:rsidR="00A7061D">
        <w:trPr>
          <w:jc w:val="center"/>
        </w:trPr>
        <w:tc>
          <w:tcPr>
            <w:tcW w:w="8420" w:type="dxa"/>
            <w:gridSpan w:val="4"/>
            <w:tcMar>
              <w:top w:w="0" w:type="dxa"/>
              <w:left w:w="108" w:type="dxa"/>
              <w:bottom w:w="0" w:type="dxa"/>
              <w:right w:w="108" w:type="dxa"/>
            </w:tcMar>
          </w:tcPr>
          <w:p w:rsidR="00A7061D" w:rsidRDefault="00AF70F4" w:rsidP="00292B70">
            <w:pPr>
              <w:widowControl/>
              <w:spacing w:before="120" w:line="240" w:lineRule="atLeast"/>
              <w:jc w:val="left"/>
              <w:rPr>
                <w:rFonts w:cs="Arial"/>
                <w:color w:val="000000"/>
                <w:kern w:val="0"/>
                <w:szCs w:val="21"/>
              </w:rPr>
            </w:pPr>
            <w:r>
              <w:rPr>
                <w:rFonts w:cs="Arial"/>
                <w:color w:val="000000"/>
                <w:kern w:val="0"/>
                <w:szCs w:val="21"/>
              </w:rPr>
              <w:t xml:space="preserve">The Syringe </w:t>
            </w:r>
            <w:r w:rsidR="00292B70">
              <w:rPr>
                <w:rFonts w:cs="Arial"/>
                <w:color w:val="000000"/>
                <w:kern w:val="0"/>
                <w:szCs w:val="21"/>
              </w:rPr>
              <w:t>driver</w:t>
            </w:r>
            <w:r>
              <w:rPr>
                <w:rFonts w:cs="Arial"/>
                <w:color w:val="000000"/>
                <w:kern w:val="0"/>
                <w:szCs w:val="21"/>
              </w:rPr>
              <w:t xml:space="preserve"> is intended for use in an electromagnetic environment in which radiated RF disturbances are controlled. The customer or the user of the Syringe </w:t>
            </w:r>
            <w:r w:rsidR="00292B70">
              <w:rPr>
                <w:rFonts w:cs="Arial"/>
                <w:color w:val="000000"/>
                <w:kern w:val="0"/>
                <w:szCs w:val="21"/>
              </w:rPr>
              <w:t>driver</w:t>
            </w:r>
            <w:r>
              <w:rPr>
                <w:rFonts w:cs="Arial"/>
                <w:color w:val="000000"/>
                <w:kern w:val="0"/>
                <w:szCs w:val="21"/>
              </w:rPr>
              <w:t xml:space="preserve"> can help prevent electromagnetic interference by maintaining a minimum distance between portable and mobile RF communications equipment (transmitters) and the Syringe </w:t>
            </w:r>
            <w:r w:rsidR="00292B70">
              <w:rPr>
                <w:rFonts w:cs="Arial"/>
                <w:color w:val="000000"/>
                <w:kern w:val="0"/>
                <w:szCs w:val="21"/>
              </w:rPr>
              <w:t>driver</w:t>
            </w:r>
            <w:r>
              <w:rPr>
                <w:rFonts w:cs="Arial"/>
                <w:color w:val="000000"/>
                <w:kern w:val="0"/>
                <w:szCs w:val="21"/>
              </w:rPr>
              <w:t xml:space="preserve"> as recommended below, according to the maximum output power of the communications equipment.</w:t>
            </w:r>
          </w:p>
        </w:tc>
      </w:tr>
      <w:tr w:rsidR="00A7061D">
        <w:trPr>
          <w:cantSplit/>
          <w:trHeight w:val="489"/>
          <w:jc w:val="center"/>
        </w:trPr>
        <w:tc>
          <w:tcPr>
            <w:tcW w:w="3277" w:type="dxa"/>
            <w:vMerge w:val="restart"/>
            <w:tcMar>
              <w:top w:w="0" w:type="dxa"/>
              <w:left w:w="108" w:type="dxa"/>
              <w:bottom w:w="0" w:type="dxa"/>
              <w:right w:w="108" w:type="dxa"/>
            </w:tcMar>
          </w:tcPr>
          <w:p w:rsidR="00A7061D" w:rsidRDefault="00A7061D">
            <w:pPr>
              <w:widowControl/>
              <w:spacing w:before="120"/>
              <w:jc w:val="center"/>
              <w:rPr>
                <w:rFonts w:cs="Arial"/>
                <w:color w:val="000000"/>
                <w:kern w:val="0"/>
                <w:szCs w:val="21"/>
              </w:rPr>
            </w:pPr>
          </w:p>
          <w:p w:rsidR="00A7061D" w:rsidRDefault="00AF70F4">
            <w:pPr>
              <w:widowControl/>
              <w:spacing w:before="120"/>
              <w:jc w:val="center"/>
              <w:rPr>
                <w:rFonts w:cs="Arial"/>
                <w:color w:val="000000"/>
                <w:kern w:val="0"/>
                <w:szCs w:val="21"/>
              </w:rPr>
            </w:pPr>
            <w:r>
              <w:rPr>
                <w:rFonts w:cs="Arial"/>
                <w:color w:val="000000"/>
                <w:kern w:val="0"/>
                <w:szCs w:val="21"/>
              </w:rPr>
              <w:t>Rated maximum output power of transmitter</w:t>
            </w:r>
          </w:p>
          <w:p w:rsidR="00A7061D" w:rsidRDefault="00AF70F4">
            <w:pPr>
              <w:widowControl/>
              <w:spacing w:before="120"/>
              <w:jc w:val="center"/>
              <w:rPr>
                <w:rFonts w:cs="Arial"/>
                <w:color w:val="000000"/>
                <w:kern w:val="0"/>
                <w:szCs w:val="21"/>
              </w:rPr>
            </w:pPr>
            <w:r>
              <w:rPr>
                <w:rFonts w:cs="Arial"/>
                <w:color w:val="000000"/>
                <w:kern w:val="0"/>
                <w:szCs w:val="21"/>
              </w:rPr>
              <w:t>(W)</w:t>
            </w:r>
          </w:p>
        </w:tc>
        <w:tc>
          <w:tcPr>
            <w:tcW w:w="5143" w:type="dxa"/>
            <w:gridSpan w:val="3"/>
            <w:tcMar>
              <w:top w:w="0" w:type="dxa"/>
              <w:left w:w="108" w:type="dxa"/>
              <w:bottom w:w="0" w:type="dxa"/>
              <w:right w:w="108" w:type="dxa"/>
            </w:tcMar>
          </w:tcPr>
          <w:p w:rsidR="00A7061D" w:rsidRDefault="00AF70F4">
            <w:pPr>
              <w:widowControl/>
              <w:spacing w:before="120"/>
              <w:rPr>
                <w:rFonts w:cs="Arial"/>
                <w:color w:val="000000"/>
                <w:kern w:val="0"/>
                <w:szCs w:val="21"/>
              </w:rPr>
            </w:pPr>
            <w:r>
              <w:rPr>
                <w:rFonts w:cs="Arial"/>
                <w:color w:val="000000"/>
                <w:kern w:val="0"/>
                <w:szCs w:val="21"/>
              </w:rPr>
              <w:t>Separation distance according to frequency of transmitter (m)</w:t>
            </w:r>
          </w:p>
        </w:tc>
      </w:tr>
      <w:tr w:rsidR="00A7061D">
        <w:trPr>
          <w:cantSplit/>
          <w:trHeight w:val="1337"/>
          <w:jc w:val="center"/>
        </w:trPr>
        <w:tc>
          <w:tcPr>
            <w:tcW w:w="3277" w:type="dxa"/>
            <w:vMerge/>
            <w:tcMar>
              <w:top w:w="0" w:type="dxa"/>
              <w:left w:w="108" w:type="dxa"/>
              <w:bottom w:w="0" w:type="dxa"/>
              <w:right w:w="108" w:type="dxa"/>
            </w:tcMar>
          </w:tcPr>
          <w:p w:rsidR="00A7061D" w:rsidRDefault="00A7061D">
            <w:pPr>
              <w:widowControl/>
              <w:spacing w:before="120"/>
              <w:jc w:val="center"/>
              <w:rPr>
                <w:rFonts w:cs="Arial"/>
                <w:color w:val="000000"/>
                <w:kern w:val="0"/>
                <w:szCs w:val="21"/>
              </w:rPr>
            </w:pPr>
          </w:p>
        </w:tc>
        <w:tc>
          <w:tcPr>
            <w:tcW w:w="166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150 KHz to 80 MHz</w:t>
            </w:r>
          </w:p>
          <w:p w:rsidR="00A7061D" w:rsidRDefault="00AF70F4">
            <w:pPr>
              <w:widowControl/>
              <w:spacing w:before="120"/>
              <w:jc w:val="center"/>
              <w:rPr>
                <w:rFonts w:cs="Arial"/>
                <w:color w:val="000000"/>
                <w:kern w:val="0"/>
                <w:szCs w:val="21"/>
              </w:rPr>
            </w:pPr>
            <w:r>
              <w:rPr>
                <w:rFonts w:cs="Arial"/>
                <w:color w:val="000000"/>
                <w:kern w:val="0"/>
                <w:szCs w:val="21"/>
              </w:rPr>
              <w:t>d = 1.167</w:t>
            </w:r>
            <w:r>
              <w:rPr>
                <w:rFonts w:cs="Arial"/>
                <w:color w:val="000000"/>
                <w:kern w:val="0"/>
                <w:position w:val="-6"/>
                <w:szCs w:val="21"/>
              </w:rPr>
              <w:object w:dxaOrig="405" w:dyaOrig="345">
                <v:shape id="_x0000_i1029" type="#_x0000_t75" style="width:20.4pt;height:17.4pt" o:ole="">
                  <v:imagedata r:id="rId71" o:title=""/>
                </v:shape>
                <o:OLEObject Type="Embed" ProgID="Equation.3" ShapeID="_x0000_i1029" DrawAspect="Content" ObjectID="_1766236057" r:id="rId75"/>
              </w:object>
            </w:r>
          </w:p>
        </w:tc>
        <w:tc>
          <w:tcPr>
            <w:tcW w:w="1799"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80 MHz to 800 MHz</w:t>
            </w:r>
          </w:p>
          <w:p w:rsidR="00A7061D" w:rsidRDefault="00AF70F4">
            <w:pPr>
              <w:widowControl/>
              <w:spacing w:before="120"/>
              <w:jc w:val="center"/>
              <w:rPr>
                <w:rFonts w:cs="Arial"/>
                <w:color w:val="000000"/>
                <w:kern w:val="0"/>
                <w:szCs w:val="21"/>
              </w:rPr>
            </w:pPr>
            <w:r>
              <w:rPr>
                <w:rFonts w:cs="Arial"/>
                <w:color w:val="000000"/>
                <w:kern w:val="0"/>
                <w:szCs w:val="21"/>
              </w:rPr>
              <w:t>d = 1.167</w:t>
            </w:r>
            <w:r>
              <w:rPr>
                <w:rFonts w:cs="Arial"/>
                <w:color w:val="000000"/>
                <w:kern w:val="0"/>
                <w:position w:val="-6"/>
                <w:szCs w:val="21"/>
              </w:rPr>
              <w:object w:dxaOrig="405" w:dyaOrig="345">
                <v:shape id="_x0000_i1030" type="#_x0000_t75" style="width:20.4pt;height:17.4pt" o:ole="">
                  <v:imagedata r:id="rId71" o:title=""/>
                </v:shape>
                <o:OLEObject Type="Embed" ProgID="Equation.3" ShapeID="_x0000_i1030" DrawAspect="Content" ObjectID="_1766236058" r:id="rId76"/>
              </w:object>
            </w:r>
          </w:p>
        </w:tc>
        <w:tc>
          <w:tcPr>
            <w:tcW w:w="167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800 MHz to 2.5 GHz</w:t>
            </w:r>
          </w:p>
          <w:p w:rsidR="00A7061D" w:rsidRDefault="00AF70F4">
            <w:pPr>
              <w:widowControl/>
              <w:spacing w:before="120"/>
              <w:rPr>
                <w:rFonts w:cs="Arial"/>
                <w:color w:val="000000"/>
                <w:kern w:val="0"/>
                <w:szCs w:val="21"/>
              </w:rPr>
            </w:pPr>
            <w:r>
              <w:rPr>
                <w:rFonts w:cs="Arial"/>
                <w:color w:val="000000"/>
                <w:kern w:val="0"/>
                <w:szCs w:val="21"/>
              </w:rPr>
              <w:t>d = 2.333</w:t>
            </w:r>
            <w:r>
              <w:rPr>
                <w:rFonts w:cs="Arial"/>
                <w:color w:val="000000"/>
                <w:kern w:val="0"/>
                <w:position w:val="-6"/>
                <w:szCs w:val="21"/>
              </w:rPr>
              <w:object w:dxaOrig="405" w:dyaOrig="345">
                <v:shape id="_x0000_i1031" type="#_x0000_t75" style="width:20.4pt;height:17.4pt" o:ole="">
                  <v:imagedata r:id="rId71" o:title=""/>
                </v:shape>
                <o:OLEObject Type="Embed" ProgID="Equation.3" ShapeID="_x0000_i1031" DrawAspect="Content" ObjectID="_1766236059" r:id="rId77"/>
              </w:object>
            </w:r>
          </w:p>
        </w:tc>
      </w:tr>
      <w:tr w:rsidR="00A7061D">
        <w:trPr>
          <w:jc w:val="center"/>
        </w:trPr>
        <w:tc>
          <w:tcPr>
            <w:tcW w:w="327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0.01</w:t>
            </w:r>
          </w:p>
        </w:tc>
        <w:tc>
          <w:tcPr>
            <w:tcW w:w="166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0.117</w:t>
            </w:r>
          </w:p>
        </w:tc>
        <w:tc>
          <w:tcPr>
            <w:tcW w:w="1799"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0.117</w:t>
            </w:r>
          </w:p>
        </w:tc>
        <w:tc>
          <w:tcPr>
            <w:tcW w:w="167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0.233</w:t>
            </w:r>
          </w:p>
        </w:tc>
      </w:tr>
      <w:tr w:rsidR="00A7061D">
        <w:trPr>
          <w:jc w:val="center"/>
        </w:trPr>
        <w:tc>
          <w:tcPr>
            <w:tcW w:w="327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0.1</w:t>
            </w:r>
          </w:p>
        </w:tc>
        <w:tc>
          <w:tcPr>
            <w:tcW w:w="166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0.369</w:t>
            </w:r>
          </w:p>
        </w:tc>
        <w:tc>
          <w:tcPr>
            <w:tcW w:w="1799"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0.369</w:t>
            </w:r>
          </w:p>
        </w:tc>
        <w:tc>
          <w:tcPr>
            <w:tcW w:w="167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0.738</w:t>
            </w:r>
          </w:p>
        </w:tc>
      </w:tr>
      <w:tr w:rsidR="00A7061D">
        <w:trPr>
          <w:jc w:val="center"/>
        </w:trPr>
        <w:tc>
          <w:tcPr>
            <w:tcW w:w="327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1</w:t>
            </w:r>
          </w:p>
        </w:tc>
        <w:tc>
          <w:tcPr>
            <w:tcW w:w="166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1.167</w:t>
            </w:r>
          </w:p>
        </w:tc>
        <w:tc>
          <w:tcPr>
            <w:tcW w:w="1799"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1.167</w:t>
            </w:r>
          </w:p>
        </w:tc>
        <w:tc>
          <w:tcPr>
            <w:tcW w:w="167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2.333</w:t>
            </w:r>
          </w:p>
        </w:tc>
      </w:tr>
      <w:tr w:rsidR="00A7061D">
        <w:trPr>
          <w:jc w:val="center"/>
        </w:trPr>
        <w:tc>
          <w:tcPr>
            <w:tcW w:w="327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10</w:t>
            </w:r>
          </w:p>
        </w:tc>
        <w:tc>
          <w:tcPr>
            <w:tcW w:w="166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3.689</w:t>
            </w:r>
          </w:p>
        </w:tc>
        <w:tc>
          <w:tcPr>
            <w:tcW w:w="1799"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3.689</w:t>
            </w:r>
          </w:p>
        </w:tc>
        <w:tc>
          <w:tcPr>
            <w:tcW w:w="167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7.379</w:t>
            </w:r>
          </w:p>
        </w:tc>
      </w:tr>
      <w:tr w:rsidR="00A7061D">
        <w:trPr>
          <w:jc w:val="center"/>
        </w:trPr>
        <w:tc>
          <w:tcPr>
            <w:tcW w:w="327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100</w:t>
            </w:r>
          </w:p>
        </w:tc>
        <w:tc>
          <w:tcPr>
            <w:tcW w:w="166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11.667</w:t>
            </w:r>
          </w:p>
        </w:tc>
        <w:tc>
          <w:tcPr>
            <w:tcW w:w="1799"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11.667</w:t>
            </w:r>
          </w:p>
        </w:tc>
        <w:tc>
          <w:tcPr>
            <w:tcW w:w="1677" w:type="dxa"/>
            <w:tcMar>
              <w:top w:w="0" w:type="dxa"/>
              <w:left w:w="108" w:type="dxa"/>
              <w:bottom w:w="0" w:type="dxa"/>
              <w:right w:w="108" w:type="dxa"/>
            </w:tcMar>
          </w:tcPr>
          <w:p w:rsidR="00A7061D" w:rsidRDefault="00AF70F4">
            <w:pPr>
              <w:widowControl/>
              <w:spacing w:before="120"/>
              <w:jc w:val="center"/>
              <w:rPr>
                <w:rFonts w:cs="Arial"/>
                <w:color w:val="000000"/>
                <w:kern w:val="0"/>
                <w:szCs w:val="21"/>
              </w:rPr>
            </w:pPr>
            <w:r>
              <w:rPr>
                <w:rFonts w:cs="Arial"/>
                <w:color w:val="000000"/>
                <w:kern w:val="0"/>
                <w:szCs w:val="21"/>
              </w:rPr>
              <w:t>23.333</w:t>
            </w:r>
          </w:p>
        </w:tc>
      </w:tr>
      <w:tr w:rsidR="00A7061D">
        <w:trPr>
          <w:jc w:val="center"/>
        </w:trPr>
        <w:tc>
          <w:tcPr>
            <w:tcW w:w="8420" w:type="dxa"/>
            <w:gridSpan w:val="4"/>
            <w:tcMar>
              <w:top w:w="0" w:type="dxa"/>
              <w:left w:w="108" w:type="dxa"/>
              <w:bottom w:w="0" w:type="dxa"/>
              <w:right w:w="108" w:type="dxa"/>
            </w:tcMar>
          </w:tcPr>
          <w:p w:rsidR="00A7061D" w:rsidRDefault="00AF70F4">
            <w:pPr>
              <w:widowControl/>
              <w:spacing w:before="120" w:line="240" w:lineRule="atLeast"/>
              <w:jc w:val="left"/>
              <w:rPr>
                <w:rFonts w:cs="Arial"/>
                <w:color w:val="000000"/>
                <w:kern w:val="0"/>
                <w:szCs w:val="21"/>
              </w:rPr>
            </w:pPr>
            <w:r>
              <w:rPr>
                <w:rFonts w:cs="Arial"/>
                <w:color w:val="000000"/>
                <w:kern w:val="0"/>
                <w:szCs w:val="21"/>
              </w:rPr>
              <w:t>For transmitters rated at a maximum output power not listed above, the recommended separation distance d in meters (m) can be estimated using the equation applicable to the frequency of the transmitter, where P is the maximum output power rating of the transmitter in watts (W) according to the transmitter manufacturer.</w:t>
            </w:r>
          </w:p>
          <w:p w:rsidR="00A7061D" w:rsidRDefault="00AF70F4">
            <w:pPr>
              <w:widowControl/>
              <w:spacing w:before="120" w:line="240" w:lineRule="atLeast"/>
              <w:ind w:left="840" w:hangingChars="400" w:hanging="840"/>
              <w:jc w:val="left"/>
              <w:rPr>
                <w:rFonts w:cs="Arial"/>
                <w:color w:val="000000"/>
                <w:kern w:val="0"/>
                <w:szCs w:val="21"/>
              </w:rPr>
            </w:pPr>
            <w:r>
              <w:rPr>
                <w:rFonts w:cs="Arial"/>
                <w:color w:val="000000"/>
                <w:kern w:val="0"/>
                <w:szCs w:val="21"/>
              </w:rPr>
              <w:t>NOTE 1    At 80 MHz and 800 MHz, the separation distance for the higher frequency range applies.</w:t>
            </w:r>
          </w:p>
          <w:p w:rsidR="00A7061D" w:rsidRDefault="00AF70F4">
            <w:pPr>
              <w:widowControl/>
              <w:spacing w:before="120" w:line="240" w:lineRule="atLeast"/>
              <w:ind w:left="840" w:hangingChars="400" w:hanging="840"/>
              <w:jc w:val="left"/>
              <w:rPr>
                <w:rFonts w:cs="Arial"/>
                <w:color w:val="000000"/>
                <w:kern w:val="0"/>
                <w:szCs w:val="21"/>
              </w:rPr>
            </w:pPr>
            <w:r>
              <w:rPr>
                <w:rFonts w:cs="Arial"/>
                <w:color w:val="000000"/>
                <w:kern w:val="0"/>
                <w:szCs w:val="21"/>
              </w:rPr>
              <w:t>NOTE 2    These guidelines may not apply in all situations. Electromagnetic propagation is affected by absorption and reflection from structures, objects and people.</w:t>
            </w:r>
          </w:p>
        </w:tc>
      </w:tr>
    </w:tbl>
    <w:p w:rsidR="00A7061D" w:rsidRDefault="00A7061D">
      <w:pPr>
        <w:sectPr w:rsidR="00A7061D">
          <w:pgSz w:w="11906" w:h="16838"/>
          <w:pgMar w:top="1440" w:right="1800" w:bottom="1440" w:left="1800" w:header="851" w:footer="992" w:gutter="0"/>
          <w:cols w:space="720"/>
          <w:docGrid w:type="lines" w:linePitch="312"/>
        </w:sectPr>
      </w:pPr>
    </w:p>
    <w:p w:rsidR="00A7061D" w:rsidRDefault="00AF70F4">
      <w:pPr>
        <w:pStyle w:val="Heading1"/>
        <w:numPr>
          <w:ilvl w:val="0"/>
          <w:numId w:val="0"/>
        </w:numPr>
      </w:pPr>
      <w:bookmarkStart w:id="619" w:name="_Toc19629012"/>
      <w:bookmarkStart w:id="620" w:name="_Toc44672473"/>
      <w:bookmarkStart w:id="621" w:name="_Toc44661869"/>
      <w:bookmarkStart w:id="622" w:name="_Toc155622642"/>
      <w:r>
        <w:lastRenderedPageBreak/>
        <w:t xml:space="preserve">Appendix </w:t>
      </w:r>
      <w:r>
        <w:rPr>
          <w:rFonts w:hint="eastAsia"/>
        </w:rPr>
        <w:t>E</w:t>
      </w:r>
      <w:r>
        <w:t xml:space="preserve"> </w:t>
      </w:r>
      <w:r>
        <w:rPr>
          <w:rFonts w:hint="eastAsia"/>
        </w:rPr>
        <w:t>Factory Default Data Set</w:t>
      </w:r>
      <w:bookmarkEnd w:id="619"/>
      <w:bookmarkEnd w:id="620"/>
      <w:bookmarkEnd w:id="621"/>
      <w:bookmarkEnd w:id="622"/>
    </w:p>
    <w:p w:rsidR="00A7061D" w:rsidRDefault="00A706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2337"/>
        <w:gridCol w:w="1950"/>
        <w:gridCol w:w="2187"/>
      </w:tblGrid>
      <w:tr w:rsidR="00A7061D">
        <w:tc>
          <w:tcPr>
            <w:tcW w:w="1940"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t xml:space="preserve">Parameters </w:t>
            </w:r>
          </w:p>
        </w:tc>
        <w:tc>
          <w:tcPr>
            <w:tcW w:w="2337"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t xml:space="preserve">Default Setting </w:t>
            </w:r>
          </w:p>
        </w:tc>
        <w:tc>
          <w:tcPr>
            <w:tcW w:w="1950"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t xml:space="preserve">Parameters </w:t>
            </w:r>
          </w:p>
        </w:tc>
        <w:tc>
          <w:tcPr>
            <w:tcW w:w="2187" w:type="dxa"/>
            <w:tcBorders>
              <w:top w:val="single" w:sz="4" w:space="0" w:color="auto"/>
              <w:left w:val="single" w:sz="4" w:space="0" w:color="auto"/>
              <w:bottom w:val="single" w:sz="4" w:space="0" w:color="auto"/>
              <w:right w:val="single" w:sz="4" w:space="0" w:color="auto"/>
            </w:tcBorders>
            <w:shd w:val="clear" w:color="auto" w:fill="D9D9D9"/>
            <w:vAlign w:val="center"/>
          </w:tcPr>
          <w:p w:rsidR="00A7061D" w:rsidRDefault="00AF70F4">
            <w:r>
              <w:t xml:space="preserve">Default Setting </w:t>
            </w:r>
          </w:p>
        </w:tc>
      </w:tr>
      <w:tr w:rsidR="00A7061D">
        <w:tc>
          <w:tcPr>
            <w:tcW w:w="1940" w:type="dxa"/>
            <w:tcBorders>
              <w:top w:val="single" w:sz="4" w:space="0" w:color="auto"/>
              <w:left w:val="single" w:sz="4" w:space="0" w:color="auto"/>
              <w:bottom w:val="single" w:sz="4" w:space="0" w:color="auto"/>
              <w:right w:val="single" w:sz="4" w:space="0" w:color="auto"/>
            </w:tcBorders>
            <w:vAlign w:val="center"/>
          </w:tcPr>
          <w:p w:rsidR="00A7061D" w:rsidRDefault="00AF70F4">
            <w:r>
              <w:t>KVO</w:t>
            </w:r>
            <w:r>
              <w:rPr>
                <w:rFonts w:hint="eastAsia"/>
              </w:rPr>
              <w:t xml:space="preserve"> rate</w:t>
            </w:r>
          </w:p>
        </w:tc>
        <w:tc>
          <w:tcPr>
            <w:tcW w:w="2337" w:type="dxa"/>
            <w:tcBorders>
              <w:top w:val="single" w:sz="4" w:space="0" w:color="auto"/>
              <w:left w:val="single" w:sz="4" w:space="0" w:color="auto"/>
              <w:bottom w:val="single" w:sz="4" w:space="0" w:color="auto"/>
              <w:right w:val="single" w:sz="4" w:space="0" w:color="auto"/>
            </w:tcBorders>
            <w:vAlign w:val="center"/>
          </w:tcPr>
          <w:p w:rsidR="00A7061D" w:rsidRDefault="00AF70F4">
            <w:r>
              <w:t>1ml/h</w:t>
            </w:r>
          </w:p>
        </w:tc>
        <w:tc>
          <w:tcPr>
            <w:tcW w:w="1950"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Sound </w:t>
            </w:r>
          </w:p>
        </w:tc>
        <w:tc>
          <w:tcPr>
            <w:tcW w:w="2187"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40% </w:t>
            </w:r>
          </w:p>
        </w:tc>
      </w:tr>
      <w:tr w:rsidR="00A7061D">
        <w:tc>
          <w:tcPr>
            <w:tcW w:w="1940"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Occlusion </w:t>
            </w:r>
            <w:r>
              <w:rPr>
                <w:rFonts w:hint="eastAsia"/>
              </w:rPr>
              <w:t>pressure</w:t>
            </w:r>
          </w:p>
        </w:tc>
        <w:tc>
          <w:tcPr>
            <w:tcW w:w="2337"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600</w:t>
            </w:r>
            <w:r>
              <w:t>mmHg</w:t>
            </w:r>
          </w:p>
        </w:tc>
        <w:tc>
          <w:tcPr>
            <w:tcW w:w="1950"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Screen lock</w:t>
            </w:r>
          </w:p>
        </w:tc>
        <w:tc>
          <w:tcPr>
            <w:tcW w:w="2187"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ON </w:t>
            </w:r>
          </w:p>
        </w:tc>
      </w:tr>
      <w:tr w:rsidR="00A7061D">
        <w:tc>
          <w:tcPr>
            <w:tcW w:w="1940" w:type="dxa"/>
            <w:tcBorders>
              <w:top w:val="single" w:sz="4" w:space="0" w:color="auto"/>
              <w:left w:val="single" w:sz="4" w:space="0" w:color="auto"/>
              <w:bottom w:val="single" w:sz="4" w:space="0" w:color="auto"/>
              <w:right w:val="single" w:sz="4" w:space="0" w:color="auto"/>
            </w:tcBorders>
            <w:vAlign w:val="center"/>
          </w:tcPr>
          <w:p w:rsidR="00A7061D" w:rsidRDefault="00AF70F4">
            <w:r>
              <w:t>Finish</w:t>
            </w:r>
            <w:r>
              <w:rPr>
                <w:rFonts w:hint="eastAsia"/>
              </w:rPr>
              <w:t xml:space="preserve"> pre-alarm</w:t>
            </w:r>
          </w:p>
        </w:tc>
        <w:tc>
          <w:tcPr>
            <w:tcW w:w="2337" w:type="dxa"/>
            <w:tcBorders>
              <w:top w:val="single" w:sz="4" w:space="0" w:color="auto"/>
              <w:left w:val="single" w:sz="4" w:space="0" w:color="auto"/>
              <w:bottom w:val="single" w:sz="4" w:space="0" w:color="auto"/>
              <w:right w:val="single" w:sz="4" w:space="0" w:color="auto"/>
            </w:tcBorders>
            <w:vAlign w:val="center"/>
          </w:tcPr>
          <w:p w:rsidR="00A7061D" w:rsidRDefault="00AF70F4">
            <w:r>
              <w:t>2min</w:t>
            </w:r>
          </w:p>
        </w:tc>
        <w:tc>
          <w:tcPr>
            <w:tcW w:w="1950"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Brightness</w:t>
            </w:r>
          </w:p>
        </w:tc>
        <w:tc>
          <w:tcPr>
            <w:tcW w:w="2187"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90% </w:t>
            </w:r>
          </w:p>
        </w:tc>
      </w:tr>
      <w:tr w:rsidR="00A7061D">
        <w:tc>
          <w:tcPr>
            <w:tcW w:w="1940"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Reminder alarm</w:t>
            </w:r>
          </w:p>
        </w:tc>
        <w:tc>
          <w:tcPr>
            <w:tcW w:w="2337" w:type="dxa"/>
            <w:tcBorders>
              <w:top w:val="single" w:sz="4" w:space="0" w:color="auto"/>
              <w:left w:val="single" w:sz="4" w:space="0" w:color="auto"/>
              <w:bottom w:val="single" w:sz="4" w:space="0" w:color="auto"/>
              <w:right w:val="single" w:sz="4" w:space="0" w:color="auto"/>
            </w:tcBorders>
            <w:vAlign w:val="center"/>
          </w:tcPr>
          <w:p w:rsidR="00A7061D" w:rsidRDefault="00AF70F4">
            <w:r>
              <w:t>2min</w:t>
            </w:r>
          </w:p>
        </w:tc>
        <w:tc>
          <w:tcPr>
            <w:tcW w:w="1950" w:type="dxa"/>
            <w:tcBorders>
              <w:top w:val="single" w:sz="4" w:space="0" w:color="auto"/>
              <w:left w:val="single" w:sz="4" w:space="0" w:color="auto"/>
              <w:bottom w:val="single" w:sz="4" w:space="0" w:color="auto"/>
              <w:right w:val="single" w:sz="4" w:space="0" w:color="auto"/>
            </w:tcBorders>
            <w:vAlign w:val="center"/>
          </w:tcPr>
          <w:p w:rsidR="00A7061D" w:rsidRDefault="00AF70F4">
            <w:r>
              <w:t>Night mode</w:t>
            </w:r>
          </w:p>
        </w:tc>
        <w:tc>
          <w:tcPr>
            <w:tcW w:w="2187"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OFF </w:t>
            </w:r>
          </w:p>
        </w:tc>
      </w:tr>
      <w:tr w:rsidR="00A7061D">
        <w:tc>
          <w:tcPr>
            <w:tcW w:w="1940"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Pressure unit  </w:t>
            </w:r>
          </w:p>
        </w:tc>
        <w:tc>
          <w:tcPr>
            <w:tcW w:w="2337" w:type="dxa"/>
            <w:tcBorders>
              <w:top w:val="single" w:sz="4" w:space="0" w:color="auto"/>
              <w:left w:val="single" w:sz="4" w:space="0" w:color="auto"/>
              <w:bottom w:val="single" w:sz="4" w:space="0" w:color="auto"/>
              <w:right w:val="single" w:sz="4" w:space="0" w:color="auto"/>
            </w:tcBorders>
            <w:vAlign w:val="center"/>
          </w:tcPr>
          <w:p w:rsidR="00A7061D" w:rsidRDefault="00AF70F4">
            <w:r>
              <w:t>mmHg</w:t>
            </w:r>
          </w:p>
        </w:tc>
        <w:tc>
          <w:tcPr>
            <w:tcW w:w="1950" w:type="dxa"/>
            <w:tcBorders>
              <w:top w:val="single" w:sz="4" w:space="0" w:color="auto"/>
              <w:left w:val="single" w:sz="4" w:space="0" w:color="auto"/>
              <w:bottom w:val="single" w:sz="4" w:space="0" w:color="auto"/>
              <w:right w:val="single" w:sz="4" w:space="0" w:color="auto"/>
            </w:tcBorders>
            <w:vAlign w:val="center"/>
          </w:tcPr>
          <w:p w:rsidR="00A7061D" w:rsidRDefault="00AF70F4">
            <w:r>
              <w:rPr>
                <w:rFonts w:hint="eastAsia"/>
              </w:rPr>
              <w:t>N</w:t>
            </w:r>
            <w:r>
              <w:t xml:space="preserve">urse </w:t>
            </w:r>
            <w:r>
              <w:rPr>
                <w:rFonts w:hint="eastAsia"/>
              </w:rPr>
              <w:t>call</w:t>
            </w:r>
          </w:p>
        </w:tc>
        <w:tc>
          <w:tcPr>
            <w:tcW w:w="2187" w:type="dxa"/>
            <w:tcBorders>
              <w:top w:val="single" w:sz="4" w:space="0" w:color="auto"/>
              <w:left w:val="single" w:sz="4" w:space="0" w:color="auto"/>
              <w:bottom w:val="single" w:sz="4" w:space="0" w:color="auto"/>
              <w:right w:val="single" w:sz="4" w:space="0" w:color="auto"/>
            </w:tcBorders>
          </w:tcPr>
          <w:p w:rsidR="00A7061D" w:rsidRDefault="00AF70F4">
            <w:r>
              <w:t xml:space="preserve">OFF </w:t>
            </w:r>
          </w:p>
        </w:tc>
      </w:tr>
      <w:tr w:rsidR="00A7061D">
        <w:tc>
          <w:tcPr>
            <w:tcW w:w="1940"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Micro mode </w:t>
            </w:r>
          </w:p>
        </w:tc>
        <w:tc>
          <w:tcPr>
            <w:tcW w:w="2337" w:type="dxa"/>
            <w:tcBorders>
              <w:top w:val="single" w:sz="4" w:space="0" w:color="auto"/>
              <w:left w:val="single" w:sz="4" w:space="0" w:color="auto"/>
              <w:bottom w:val="single" w:sz="4" w:space="0" w:color="auto"/>
              <w:right w:val="single" w:sz="4" w:space="0" w:color="auto"/>
            </w:tcBorders>
          </w:tcPr>
          <w:p w:rsidR="00A7061D" w:rsidRDefault="00AF70F4">
            <w:r>
              <w:t xml:space="preserve">OFF </w:t>
            </w:r>
          </w:p>
        </w:tc>
        <w:tc>
          <w:tcPr>
            <w:tcW w:w="1950" w:type="dxa"/>
            <w:tcBorders>
              <w:top w:val="single" w:sz="4" w:space="0" w:color="auto"/>
              <w:left w:val="single" w:sz="4" w:space="0" w:color="auto"/>
              <w:bottom w:val="single" w:sz="4" w:space="0" w:color="auto"/>
              <w:right w:val="single" w:sz="4" w:space="0" w:color="auto"/>
            </w:tcBorders>
            <w:vAlign w:val="center"/>
          </w:tcPr>
          <w:p w:rsidR="00A7061D" w:rsidRDefault="00AF70F4">
            <w:r>
              <w:t>Drug Library</w:t>
            </w:r>
          </w:p>
        </w:tc>
        <w:tc>
          <w:tcPr>
            <w:tcW w:w="2187" w:type="dxa"/>
            <w:tcBorders>
              <w:top w:val="single" w:sz="4" w:space="0" w:color="auto"/>
              <w:left w:val="single" w:sz="4" w:space="0" w:color="auto"/>
              <w:bottom w:val="single" w:sz="4" w:space="0" w:color="auto"/>
              <w:right w:val="single" w:sz="4" w:space="0" w:color="auto"/>
            </w:tcBorders>
          </w:tcPr>
          <w:p w:rsidR="00A7061D" w:rsidRDefault="00AF70F4">
            <w:r>
              <w:t xml:space="preserve">OFF </w:t>
            </w:r>
          </w:p>
        </w:tc>
      </w:tr>
      <w:tr w:rsidR="00A7061D">
        <w:tc>
          <w:tcPr>
            <w:tcW w:w="1940" w:type="dxa"/>
            <w:tcBorders>
              <w:top w:val="single" w:sz="4" w:space="0" w:color="auto"/>
              <w:left w:val="single" w:sz="4" w:space="0" w:color="auto"/>
              <w:bottom w:val="single" w:sz="4" w:space="0" w:color="auto"/>
              <w:right w:val="single" w:sz="4" w:space="0" w:color="auto"/>
            </w:tcBorders>
            <w:vAlign w:val="center"/>
          </w:tcPr>
          <w:p w:rsidR="00A7061D" w:rsidRDefault="00AF70F4">
            <w:pPr>
              <w:jc w:val="left"/>
            </w:pPr>
            <w:r>
              <w:rPr>
                <w:rFonts w:hint="eastAsia"/>
              </w:rPr>
              <w:t xml:space="preserve">Commonly used syringe </w:t>
            </w:r>
            <w:r>
              <w:t>brand</w:t>
            </w:r>
          </w:p>
        </w:tc>
        <w:tc>
          <w:tcPr>
            <w:tcW w:w="2337" w:type="dxa"/>
            <w:tcBorders>
              <w:top w:val="single" w:sz="4" w:space="0" w:color="auto"/>
              <w:left w:val="single" w:sz="4" w:space="0" w:color="auto"/>
              <w:bottom w:val="single" w:sz="4" w:space="0" w:color="auto"/>
              <w:right w:val="single" w:sz="4" w:space="0" w:color="auto"/>
            </w:tcBorders>
          </w:tcPr>
          <w:p w:rsidR="00A7061D" w:rsidRDefault="00AF70F4">
            <w:r>
              <w:rPr>
                <w:rFonts w:hint="eastAsia"/>
              </w:rPr>
              <w:t>Double Dove</w:t>
            </w:r>
          </w:p>
        </w:tc>
        <w:tc>
          <w:tcPr>
            <w:tcW w:w="1950" w:type="dxa"/>
            <w:tcBorders>
              <w:top w:val="single" w:sz="4" w:space="0" w:color="auto"/>
              <w:left w:val="single" w:sz="4" w:space="0" w:color="auto"/>
              <w:bottom w:val="single" w:sz="4" w:space="0" w:color="auto"/>
              <w:right w:val="single" w:sz="4" w:space="0" w:color="auto"/>
            </w:tcBorders>
            <w:vAlign w:val="center"/>
          </w:tcPr>
          <w:p w:rsidR="00A7061D" w:rsidRDefault="00AF70F4">
            <w:r>
              <w:t xml:space="preserve">Relay mode </w:t>
            </w:r>
          </w:p>
        </w:tc>
        <w:tc>
          <w:tcPr>
            <w:tcW w:w="2187" w:type="dxa"/>
            <w:tcBorders>
              <w:top w:val="single" w:sz="4" w:space="0" w:color="auto"/>
              <w:left w:val="single" w:sz="4" w:space="0" w:color="auto"/>
              <w:bottom w:val="single" w:sz="4" w:space="0" w:color="auto"/>
              <w:right w:val="single" w:sz="4" w:space="0" w:color="auto"/>
            </w:tcBorders>
          </w:tcPr>
          <w:p w:rsidR="00A7061D" w:rsidRDefault="00AF70F4">
            <w:r>
              <w:t xml:space="preserve">OFF </w:t>
            </w:r>
          </w:p>
        </w:tc>
      </w:tr>
    </w:tbl>
    <w:p w:rsidR="00A7061D" w:rsidRDefault="00A7061D">
      <w:pPr>
        <w:sectPr w:rsidR="00A7061D">
          <w:pgSz w:w="11906" w:h="16838"/>
          <w:pgMar w:top="1440" w:right="1800" w:bottom="1440" w:left="1800" w:header="851" w:footer="992" w:gutter="0"/>
          <w:cols w:space="720"/>
          <w:docGrid w:type="lines" w:linePitch="312"/>
        </w:sectPr>
      </w:pPr>
    </w:p>
    <w:p w:rsidR="00A7061D" w:rsidRDefault="00A7061D"/>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7061D">
      <w:pPr>
        <w:jc w:val="right"/>
      </w:pPr>
    </w:p>
    <w:p w:rsidR="00A7061D" w:rsidRDefault="00AF70F4">
      <w:pPr>
        <w:jc w:val="right"/>
      </w:pPr>
      <w:r>
        <w:rPr>
          <w:noProof/>
          <w:lang w:val="en-GB" w:eastAsia="en-GB"/>
        </w:rPr>
        <w:drawing>
          <wp:inline distT="0" distB="0" distL="114300" distR="114300">
            <wp:extent cx="724535" cy="724535"/>
            <wp:effectExtent l="0" t="0" r="18415" b="18415"/>
            <wp:docPr id="58" name="44B7C0F4-79DB-4F8B-9303-0E098D69D8BE-1" desc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44B7C0F4-79DB-4F8B-9303-0E098D69D8BE-1" descr="et"/>
                    <pic:cNvPicPr>
                      <a:picLocks noChangeAspect="1"/>
                    </pic:cNvPicPr>
                  </pic:nvPicPr>
                  <pic:blipFill>
                    <a:blip r:embed="rId78"/>
                    <a:stretch>
                      <a:fillRect/>
                    </a:stretch>
                  </pic:blipFill>
                  <pic:spPr>
                    <a:xfrm>
                      <a:off x="0" y="0"/>
                      <a:ext cx="724535" cy="724535"/>
                    </a:xfrm>
                    <a:prstGeom prst="rect">
                      <a:avLst/>
                    </a:prstGeom>
                  </pic:spPr>
                </pic:pic>
              </a:graphicData>
            </a:graphic>
          </wp:inline>
        </w:drawing>
      </w:r>
    </w:p>
    <w:p w:rsidR="00A7061D" w:rsidRDefault="00AF70F4">
      <w:pPr>
        <w:ind w:firstLineChars="500" w:firstLine="1050"/>
        <w:jc w:val="right"/>
      </w:pPr>
      <w:r>
        <w:rPr>
          <w:rFonts w:hint="eastAsia"/>
        </w:rPr>
        <w:t>34-000008-00</w:t>
      </w:r>
    </w:p>
    <w:sectPr w:rsidR="00A7061D">
      <w:footerReference w:type="default" r:id="rId7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FBB" w:rsidRDefault="00F57FBB">
      <w:r>
        <w:separator/>
      </w:r>
    </w:p>
  </w:endnote>
  <w:endnote w:type="continuationSeparator" w:id="0">
    <w:p w:rsidR="00F57FBB" w:rsidRDefault="00F5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Microsoft YaHei UI"/>
    <w:panose1 w:val="02010600030101010101"/>
    <w:charset w:val="86"/>
    <w:family w:val="auto"/>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Arial">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icrosoft YaHei">
    <w:altName w:val="微软雅黑"/>
    <w:panose1 w:val="020B0503020204020204"/>
    <w:charset w:val="86"/>
    <w:family w:val="swiss"/>
    <w:pitch w:val="variable"/>
    <w:sig w:usb0="80000287" w:usb1="2ACF3C50" w:usb2="00000016" w:usb3="00000000" w:csb0="0004001F" w:csb1="00000000"/>
  </w:font>
  <w:font w:name="AdobeSongStd-Light">
    <w:altName w:val="宋体"/>
    <w:charset w:val="86"/>
    <w:family w:val="auto"/>
    <w:pitch w:val="default"/>
    <w:sig w:usb0="00000000" w:usb1="00000000" w:usb2="00000010" w:usb3="00000000" w:csb0="00040000" w:csb1="00000000"/>
  </w:font>
  <w:font w:name="DengXian Light">
    <w:altName w:val="等线 Light"/>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FBB" w:rsidRDefault="00F57FBB">
    <w:pPr>
      <w:pStyle w:val="Footer"/>
      <w:ind w:right="360" w:firstLineChars="2450" w:firstLine="4410"/>
    </w:pPr>
    <w:r>
      <w:fldChar w:fldCharType="begin"/>
    </w:r>
    <w:r>
      <w:instrText xml:space="preserve"> PAGE   \* MERGEFORMAT </w:instrText>
    </w:r>
    <w:r>
      <w:fldChar w:fldCharType="separate"/>
    </w:r>
    <w:r w:rsidR="00EE7024">
      <w:rPr>
        <w:noProof/>
      </w:rPr>
      <w:t>20</w:t>
    </w:r>
    <w:r>
      <w:fldChar w:fldCharType="end"/>
    </w:r>
  </w:p>
  <w:p w:rsidR="00F57FBB" w:rsidRDefault="00F57FBB">
    <w:pPr>
      <w:pStyle w:val="Footer"/>
      <w:ind w:left="9000" w:hangingChars="5000" w:hanging="90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FBB" w:rsidRDefault="00F57FBB">
    <w:pPr>
      <w:pStyle w:val="Footer"/>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FBB" w:rsidRDefault="00F57FBB">
    <w:pPr>
      <w:pStyle w:val="Footer"/>
      <w:ind w:left="9000" w:hangingChars="5000" w:hanging="90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FBB" w:rsidRDefault="00F57FBB">
      <w:r>
        <w:separator/>
      </w:r>
    </w:p>
  </w:footnote>
  <w:footnote w:type="continuationSeparator" w:id="0">
    <w:p w:rsidR="00F57FBB" w:rsidRDefault="00F5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BC4"/>
    <w:multiLevelType w:val="multilevel"/>
    <w:tmpl w:val="007E1BC4"/>
    <w:lvl w:ilvl="0">
      <w:start w:val="1"/>
      <w:numFmt w:val="decimal"/>
      <w:suff w:val="nothing"/>
      <w:lvlText w:val="第%1章 "/>
      <w:lvlJc w:val="left"/>
      <w:pPr>
        <w:ind w:left="0" w:firstLine="0"/>
      </w:pPr>
      <w:rPr>
        <w:rFonts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lvlText w:val="%1.%2"/>
      <w:lvlJc w:val="left"/>
      <w:pPr>
        <w:tabs>
          <w:tab w:val="left" w:pos="720"/>
        </w:tabs>
        <w:ind w:left="0" w:firstLine="0"/>
      </w:pPr>
      <w:rPr>
        <w:rFonts w:hint="eastAsia"/>
      </w:rPr>
    </w:lvl>
    <w:lvl w:ilvl="2">
      <w:start w:val="1"/>
      <w:numFmt w:val="decimal"/>
      <w:lvlText w:val="%1.%2.%3"/>
      <w:lvlJc w:val="left"/>
      <w:pPr>
        <w:tabs>
          <w:tab w:val="left" w:pos="1288"/>
        </w:tabs>
        <w:ind w:left="568" w:firstLine="0"/>
      </w:pPr>
      <w:rPr>
        <w:rFonts w:hint="eastAsia"/>
      </w:rPr>
    </w:lvl>
    <w:lvl w:ilvl="3">
      <w:start w:val="1"/>
      <w:numFmt w:val="decimal"/>
      <w:pStyle w:val="Heading4"/>
      <w:lvlText w:val="%1.%2.%3.%4"/>
      <w:lvlJc w:val="left"/>
      <w:pPr>
        <w:tabs>
          <w:tab w:val="left" w:pos="1080"/>
        </w:tabs>
        <w:ind w:left="0" w:firstLine="0"/>
      </w:pPr>
      <w:rPr>
        <w:rFonts w:hint="eastAsia"/>
      </w:rPr>
    </w:lvl>
    <w:lvl w:ilvl="4">
      <w:start w:val="1"/>
      <w:numFmt w:val="decimal"/>
      <w:pStyle w:val="Heading5"/>
      <w:lvlText w:val="%1.%2.%3.%4.%5"/>
      <w:lvlJc w:val="left"/>
      <w:pPr>
        <w:tabs>
          <w:tab w:val="left" w:pos="1440"/>
        </w:tabs>
        <w:ind w:left="0" w:firstLine="0"/>
      </w:pPr>
      <w:rPr>
        <w:rFonts w:hint="eastAsia"/>
      </w:rPr>
    </w:lvl>
    <w:lvl w:ilvl="5">
      <w:start w:val="1"/>
      <w:numFmt w:val="none"/>
      <w:pStyle w:val="Heading6"/>
      <w:suff w:val="nothing"/>
      <w:lvlText w:val=""/>
      <w:lvlJc w:val="left"/>
      <w:pPr>
        <w:ind w:left="0" w:firstLine="0"/>
      </w:pPr>
      <w:rPr>
        <w:rFonts w:hint="eastAsia"/>
      </w:rPr>
    </w:lvl>
    <w:lvl w:ilvl="6">
      <w:start w:val="1"/>
      <w:numFmt w:val="none"/>
      <w:pStyle w:val="Heading7"/>
      <w:suff w:val="nothing"/>
      <w:lvlText w:val=""/>
      <w:lvlJc w:val="left"/>
      <w:pPr>
        <w:ind w:left="0" w:firstLine="0"/>
      </w:pPr>
      <w:rPr>
        <w:rFonts w:hint="eastAsia"/>
      </w:rPr>
    </w:lvl>
    <w:lvl w:ilvl="7">
      <w:start w:val="1"/>
      <w:numFmt w:val="none"/>
      <w:pStyle w:val="Heading8"/>
      <w:suff w:val="nothing"/>
      <w:lvlText w:val=""/>
      <w:lvlJc w:val="left"/>
      <w:pPr>
        <w:ind w:left="0" w:firstLine="0"/>
      </w:pPr>
      <w:rPr>
        <w:rFonts w:hint="eastAsia"/>
      </w:rPr>
    </w:lvl>
    <w:lvl w:ilvl="8">
      <w:start w:val="1"/>
      <w:numFmt w:val="none"/>
      <w:pStyle w:val="Heading9"/>
      <w:suff w:val="nothing"/>
      <w:lvlText w:val=""/>
      <w:lvlJc w:val="left"/>
      <w:pPr>
        <w:ind w:left="0" w:firstLine="0"/>
      </w:pPr>
      <w:rPr>
        <w:rFonts w:hint="eastAsia"/>
      </w:rPr>
    </w:lvl>
  </w:abstractNum>
  <w:abstractNum w:abstractNumId="1" w15:restartNumberingAfterBreak="0">
    <w:nsid w:val="01682C78"/>
    <w:multiLevelType w:val="multilevel"/>
    <w:tmpl w:val="01682C78"/>
    <w:lvl w:ilvl="0">
      <w:start w:val="1"/>
      <w:numFmt w:val="bullet"/>
      <w:lvlText w:val=""/>
      <w:lvlJc w:val="left"/>
      <w:pPr>
        <w:ind w:left="420" w:hanging="420"/>
      </w:pPr>
      <w:rPr>
        <w:rFonts w:ascii="Wingdings" w:hAnsi="Wingdings" w:cs="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C0F61"/>
    <w:multiLevelType w:val="multilevel"/>
    <w:tmpl w:val="02BC0F61"/>
    <w:lvl w:ilvl="0">
      <w:start w:val="1"/>
      <w:numFmt w:val="decimal"/>
      <w:lvlText w:val="(%1)"/>
      <w:lvlJc w:val="left"/>
      <w:pPr>
        <w:ind w:left="480" w:hanging="36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 w15:restartNumberingAfterBreak="0">
    <w:nsid w:val="0C641532"/>
    <w:multiLevelType w:val="multilevel"/>
    <w:tmpl w:val="0C641532"/>
    <w:lvl w:ilvl="0">
      <w:start w:val="1"/>
      <w:numFmt w:val="bullet"/>
      <w:lvlText w:val=""/>
      <w:lvlJc w:val="left"/>
      <w:pPr>
        <w:ind w:left="532" w:hanging="420"/>
      </w:pPr>
      <w:rPr>
        <w:rFonts w:ascii="Wingdings" w:hAnsi="Wingdings" w:cs="Wingdings" w:hint="default"/>
      </w:rPr>
    </w:lvl>
    <w:lvl w:ilvl="1">
      <w:start w:val="1"/>
      <w:numFmt w:val="bullet"/>
      <w:lvlText w:val=""/>
      <w:lvlJc w:val="left"/>
      <w:pPr>
        <w:ind w:left="952" w:hanging="420"/>
      </w:pPr>
      <w:rPr>
        <w:rFonts w:ascii="Wingdings" w:hAnsi="Wingdings" w:hint="default"/>
      </w:rPr>
    </w:lvl>
    <w:lvl w:ilvl="2">
      <w:start w:val="1"/>
      <w:numFmt w:val="bullet"/>
      <w:lvlText w:val=""/>
      <w:lvlJc w:val="left"/>
      <w:pPr>
        <w:ind w:left="1372" w:hanging="420"/>
      </w:pPr>
      <w:rPr>
        <w:rFonts w:ascii="Wingdings" w:hAnsi="Wingdings" w:hint="default"/>
      </w:rPr>
    </w:lvl>
    <w:lvl w:ilvl="3">
      <w:start w:val="1"/>
      <w:numFmt w:val="bullet"/>
      <w:lvlText w:val=""/>
      <w:lvlJc w:val="left"/>
      <w:pPr>
        <w:ind w:left="1792" w:hanging="420"/>
      </w:pPr>
      <w:rPr>
        <w:rFonts w:ascii="Wingdings" w:hAnsi="Wingdings" w:hint="default"/>
      </w:rPr>
    </w:lvl>
    <w:lvl w:ilvl="4">
      <w:start w:val="1"/>
      <w:numFmt w:val="bullet"/>
      <w:lvlText w:val=""/>
      <w:lvlJc w:val="left"/>
      <w:pPr>
        <w:ind w:left="2212" w:hanging="420"/>
      </w:pPr>
      <w:rPr>
        <w:rFonts w:ascii="Wingdings" w:hAnsi="Wingdings" w:hint="default"/>
      </w:rPr>
    </w:lvl>
    <w:lvl w:ilvl="5">
      <w:start w:val="1"/>
      <w:numFmt w:val="bullet"/>
      <w:lvlText w:val=""/>
      <w:lvlJc w:val="left"/>
      <w:pPr>
        <w:ind w:left="2632" w:hanging="420"/>
      </w:pPr>
      <w:rPr>
        <w:rFonts w:ascii="Wingdings" w:hAnsi="Wingdings" w:hint="default"/>
      </w:rPr>
    </w:lvl>
    <w:lvl w:ilvl="6">
      <w:start w:val="1"/>
      <w:numFmt w:val="bullet"/>
      <w:lvlText w:val=""/>
      <w:lvlJc w:val="left"/>
      <w:pPr>
        <w:ind w:left="3052" w:hanging="420"/>
      </w:pPr>
      <w:rPr>
        <w:rFonts w:ascii="Wingdings" w:hAnsi="Wingdings" w:hint="default"/>
      </w:rPr>
    </w:lvl>
    <w:lvl w:ilvl="7">
      <w:start w:val="1"/>
      <w:numFmt w:val="bullet"/>
      <w:lvlText w:val=""/>
      <w:lvlJc w:val="left"/>
      <w:pPr>
        <w:ind w:left="3472" w:hanging="420"/>
      </w:pPr>
      <w:rPr>
        <w:rFonts w:ascii="Wingdings" w:hAnsi="Wingdings" w:hint="default"/>
      </w:rPr>
    </w:lvl>
    <w:lvl w:ilvl="8">
      <w:start w:val="1"/>
      <w:numFmt w:val="bullet"/>
      <w:lvlText w:val=""/>
      <w:lvlJc w:val="left"/>
      <w:pPr>
        <w:ind w:left="3892" w:hanging="420"/>
      </w:pPr>
      <w:rPr>
        <w:rFonts w:ascii="Wingdings" w:hAnsi="Wingdings" w:hint="default"/>
      </w:rPr>
    </w:lvl>
  </w:abstractNum>
  <w:abstractNum w:abstractNumId="4" w15:restartNumberingAfterBreak="0">
    <w:nsid w:val="0E69785F"/>
    <w:multiLevelType w:val="multilevel"/>
    <w:tmpl w:val="0E69785F"/>
    <w:lvl w:ilvl="0">
      <w:start w:val="1"/>
      <w:numFmt w:val="decimal"/>
      <w:lvlText w:val="Chapter%1"/>
      <w:lvlJc w:val="left"/>
      <w:pPr>
        <w:ind w:left="420" w:hanging="420"/>
      </w:pPr>
      <w:rPr>
        <w:rFonts w:hint="eastAsia"/>
      </w:rPr>
    </w:lvl>
    <w:lvl w:ilvl="1">
      <w:start w:val="1"/>
      <w:numFmt w:val="decimal"/>
      <w:lvlText w:val="1.%2"/>
      <w:lvlJc w:val="left"/>
      <w:pPr>
        <w:ind w:left="840" w:hanging="420"/>
      </w:pPr>
    </w:lvl>
    <w:lvl w:ilvl="2">
      <w:start w:val="1"/>
      <w:numFmt w:val="decimal"/>
      <w:lvlText w:val="1.1.%3"/>
      <w:lvlJc w:val="right"/>
      <w:pPr>
        <w:ind w:left="1260" w:hanging="420"/>
      </w:pPr>
      <w:rPr>
        <w:rFonts w:hint="eastAsia"/>
      </w:rPr>
    </w:lvl>
    <w:lvl w:ilvl="3">
      <w:start w:val="1"/>
      <w:numFmt w:val="decimal"/>
      <w:lvlText w:val="1.1.1.%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ED24361"/>
    <w:multiLevelType w:val="multilevel"/>
    <w:tmpl w:val="0ED243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9145BC0"/>
    <w:multiLevelType w:val="multilevel"/>
    <w:tmpl w:val="19145BC0"/>
    <w:lvl w:ilvl="0">
      <w:start w:val="1"/>
      <w:numFmt w:val="upperLetter"/>
      <w:pStyle w:val="TableTitle"/>
      <w:suff w:val="nothing"/>
      <w:lvlText w:val="附录%1 "/>
      <w:lvlJc w:val="left"/>
      <w:pPr>
        <w:ind w:left="0" w:firstLine="0"/>
      </w:pPr>
    </w:lvl>
    <w:lvl w:ilvl="1">
      <w:start w:val="1"/>
      <w:numFmt w:val="decimal"/>
      <w:pStyle w:val="Code"/>
      <w:lvlText w:val="%1.%2"/>
      <w:lvlJc w:val="left"/>
      <w:pPr>
        <w:tabs>
          <w:tab w:val="left" w:pos="720"/>
        </w:tabs>
        <w:ind w:left="0" w:firstLine="0"/>
      </w:pPr>
    </w:lvl>
    <w:lvl w:ilvl="2">
      <w:start w:val="1"/>
      <w:numFmt w:val="decimal"/>
      <w:pStyle w:val="Comment"/>
      <w:lvlText w:val="%1.%2.%3"/>
      <w:lvlJc w:val="left"/>
      <w:pPr>
        <w:tabs>
          <w:tab w:val="left" w:pos="720"/>
        </w:tabs>
        <w:ind w:left="0" w:firstLine="0"/>
      </w:pPr>
    </w:lvl>
    <w:lvl w:ilvl="3">
      <w:start w:val="1"/>
      <w:numFmt w:val="decimal"/>
      <w:pStyle w:val="Appendix4"/>
      <w:lvlText w:val="%1.%2.%3.%4"/>
      <w:lvlJc w:val="left"/>
      <w:pPr>
        <w:tabs>
          <w:tab w:val="left" w:pos="1080"/>
        </w:tabs>
        <w:ind w:left="0" w:firstLine="0"/>
      </w:pPr>
    </w:lvl>
    <w:lvl w:ilvl="4">
      <w:start w:val="1"/>
      <w:numFmt w:val="none"/>
      <w:lvlText w:val=""/>
      <w:lvlJc w:val="left"/>
      <w:pPr>
        <w:tabs>
          <w:tab w:val="left" w:pos="360"/>
        </w:tabs>
        <w:ind w:left="0" w:firstLine="0"/>
      </w:pPr>
    </w:lvl>
    <w:lvl w:ilvl="5">
      <w:start w:val="1"/>
      <w:numFmt w:val="none"/>
      <w:lvlText w:val=""/>
      <w:lvlJc w:val="left"/>
      <w:pPr>
        <w:tabs>
          <w:tab w:val="left" w:pos="360"/>
        </w:tabs>
        <w:ind w:left="0" w:firstLine="0"/>
      </w:pPr>
    </w:lvl>
    <w:lvl w:ilvl="6">
      <w:start w:val="1"/>
      <w:numFmt w:val="none"/>
      <w:lvlText w:val=""/>
      <w:lvlJc w:val="left"/>
      <w:pPr>
        <w:tabs>
          <w:tab w:val="left" w:pos="360"/>
        </w:tabs>
        <w:ind w:left="0" w:firstLine="0"/>
      </w:pPr>
    </w:lvl>
    <w:lvl w:ilvl="7">
      <w:start w:val="1"/>
      <w:numFmt w:val="none"/>
      <w:lvlText w:val=""/>
      <w:lvlJc w:val="left"/>
      <w:pPr>
        <w:tabs>
          <w:tab w:val="left" w:pos="360"/>
        </w:tabs>
        <w:ind w:left="0" w:firstLine="0"/>
      </w:pPr>
    </w:lvl>
    <w:lvl w:ilvl="8">
      <w:start w:val="1"/>
      <w:numFmt w:val="none"/>
      <w:lvlText w:val=""/>
      <w:lvlJc w:val="left"/>
      <w:pPr>
        <w:tabs>
          <w:tab w:val="left" w:pos="360"/>
        </w:tabs>
        <w:ind w:left="0" w:firstLine="0"/>
      </w:pPr>
    </w:lvl>
  </w:abstractNum>
  <w:abstractNum w:abstractNumId="7" w15:restartNumberingAfterBreak="0">
    <w:nsid w:val="21A627B3"/>
    <w:multiLevelType w:val="multilevel"/>
    <w:tmpl w:val="21A627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52E1ED8"/>
    <w:multiLevelType w:val="multilevel"/>
    <w:tmpl w:val="252E1ED8"/>
    <w:lvl w:ilvl="0">
      <w:start w:val="1"/>
      <w:numFmt w:val="decimalEnclosedCircle"/>
      <w:lvlText w:val="%1"/>
      <w:lvlJc w:val="left"/>
      <w:pPr>
        <w:ind w:left="420" w:hanging="420"/>
      </w:pPr>
      <w:rPr>
        <w:rFonts w:hint="default"/>
      </w:rPr>
    </w:lvl>
    <w:lvl w:ilvl="1">
      <w:numFmt w:val="bullet"/>
      <w:lvlText w:val=""/>
      <w:lvlJc w:val="left"/>
      <w:pPr>
        <w:ind w:left="780" w:hanging="360"/>
      </w:pPr>
      <w:rPr>
        <w:rFonts w:ascii="Wingdings" w:eastAsia="SimSun" w:hAnsi="Wingdings"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5B54B11"/>
    <w:multiLevelType w:val="multilevel"/>
    <w:tmpl w:val="25B54B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33204D"/>
    <w:multiLevelType w:val="multilevel"/>
    <w:tmpl w:val="263320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333797"/>
    <w:multiLevelType w:val="multilevel"/>
    <w:tmpl w:val="29333797"/>
    <w:lvl w:ilvl="0">
      <w:numFmt w:val="bullet"/>
      <w:lvlText w:val="●"/>
      <w:lvlJc w:val="left"/>
      <w:pPr>
        <w:ind w:left="360" w:hanging="360"/>
      </w:pPr>
      <w:rPr>
        <w:rFonts w:ascii="SimSun" w:eastAsia="SimSun" w:hAnsi="SimSun" w:cs="Times New Roman" w:hint="eastAsia"/>
        <w:sz w:val="15"/>
        <w:szCs w:val="15"/>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9611E66"/>
    <w:multiLevelType w:val="multilevel"/>
    <w:tmpl w:val="29611E66"/>
    <w:lvl w:ilvl="0">
      <w:start w:val="1"/>
      <w:numFmt w:val="decimal"/>
      <w:pStyle w:val="Title"/>
      <w:lvlText w:val="                   Chapter%1    "/>
      <w:lvlJc w:val="center"/>
      <w:pPr>
        <w:ind w:left="6941" w:hanging="420"/>
      </w:pPr>
      <w:rPr>
        <w:rFonts w:hint="eastAsia"/>
        <w:b/>
        <w:lang w:val="en-US"/>
      </w:rPr>
    </w:lvl>
    <w:lvl w:ilvl="1">
      <w:start w:val="1"/>
      <w:numFmt w:val="decimal"/>
      <w:pStyle w:val="Heading1"/>
      <w:isLgl/>
      <w:lvlText w:val="%1.%2"/>
      <w:lvlJc w:val="left"/>
      <w:pPr>
        <w:ind w:left="992" w:hanging="567"/>
      </w:pPr>
      <w:rPr>
        <w:rFonts w:hint="eastAsia"/>
      </w:rPr>
    </w:lvl>
    <w:lvl w:ilvl="2">
      <w:start w:val="1"/>
      <w:numFmt w:val="decimal"/>
      <w:pStyle w:val="Heading2"/>
      <w:isLgl/>
      <w:lvlText w:val="%1.%2.%3"/>
      <w:lvlJc w:val="left"/>
      <w:pPr>
        <w:ind w:left="567" w:hanging="567"/>
      </w:pPr>
      <w:rPr>
        <w:rFonts w:hint="eastAsia"/>
        <w:b/>
      </w:rPr>
    </w:lvl>
    <w:lvl w:ilvl="3">
      <w:start w:val="1"/>
      <w:numFmt w:val="decimal"/>
      <w:pStyle w:val="Heading3"/>
      <w:isLgl/>
      <w:lvlText w:val="%1.%2.%3.%4"/>
      <w:lvlJc w:val="left"/>
      <w:pPr>
        <w:ind w:left="1984" w:hanging="708"/>
      </w:pPr>
      <w:rPr>
        <w:rFonts w:hint="eastAsia"/>
        <w:b/>
      </w:rPr>
    </w:lvl>
    <w:lvl w:ilvl="4">
      <w:start w:val="1"/>
      <w:numFmt w:val="decimal"/>
      <w:isLg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35832592"/>
    <w:multiLevelType w:val="multilevel"/>
    <w:tmpl w:val="3583259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9256F65"/>
    <w:multiLevelType w:val="multilevel"/>
    <w:tmpl w:val="39256F65"/>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5" w15:restartNumberingAfterBreak="0">
    <w:nsid w:val="3EAC0B9C"/>
    <w:multiLevelType w:val="multilevel"/>
    <w:tmpl w:val="3EAC0B9C"/>
    <w:lvl w:ilvl="0">
      <w:start w:val="1"/>
      <w:numFmt w:val="decimal"/>
      <w:lvlText w:val="(%1)"/>
      <w:lvlJc w:val="left"/>
      <w:pPr>
        <w:ind w:left="450" w:hanging="360"/>
      </w:pPr>
      <w:rPr>
        <w:rFonts w:hint="default"/>
      </w:rPr>
    </w:lvl>
    <w:lvl w:ilvl="1">
      <w:start w:val="1"/>
      <w:numFmt w:val="lowerLetter"/>
      <w:lvlText w:val="%2)"/>
      <w:lvlJc w:val="left"/>
      <w:pPr>
        <w:ind w:left="930" w:hanging="420"/>
      </w:pPr>
    </w:lvl>
    <w:lvl w:ilvl="2">
      <w:start w:val="1"/>
      <w:numFmt w:val="lowerRoman"/>
      <w:lvlText w:val="%3."/>
      <w:lvlJc w:val="right"/>
      <w:pPr>
        <w:ind w:left="1350" w:hanging="420"/>
      </w:pPr>
    </w:lvl>
    <w:lvl w:ilvl="3">
      <w:start w:val="1"/>
      <w:numFmt w:val="decimal"/>
      <w:lvlText w:val="%4."/>
      <w:lvlJc w:val="left"/>
      <w:pPr>
        <w:ind w:left="1770" w:hanging="420"/>
      </w:pPr>
    </w:lvl>
    <w:lvl w:ilvl="4">
      <w:start w:val="1"/>
      <w:numFmt w:val="lowerLetter"/>
      <w:lvlText w:val="%5)"/>
      <w:lvlJc w:val="left"/>
      <w:pPr>
        <w:ind w:left="2190" w:hanging="420"/>
      </w:pPr>
    </w:lvl>
    <w:lvl w:ilvl="5">
      <w:start w:val="1"/>
      <w:numFmt w:val="lowerRoman"/>
      <w:lvlText w:val="%6."/>
      <w:lvlJc w:val="right"/>
      <w:pPr>
        <w:ind w:left="2610" w:hanging="420"/>
      </w:pPr>
    </w:lvl>
    <w:lvl w:ilvl="6">
      <w:start w:val="1"/>
      <w:numFmt w:val="decimal"/>
      <w:lvlText w:val="%7."/>
      <w:lvlJc w:val="left"/>
      <w:pPr>
        <w:ind w:left="3030" w:hanging="420"/>
      </w:pPr>
    </w:lvl>
    <w:lvl w:ilvl="7">
      <w:start w:val="1"/>
      <w:numFmt w:val="lowerLetter"/>
      <w:lvlText w:val="%8)"/>
      <w:lvlJc w:val="left"/>
      <w:pPr>
        <w:ind w:left="3450" w:hanging="420"/>
      </w:pPr>
    </w:lvl>
    <w:lvl w:ilvl="8">
      <w:start w:val="1"/>
      <w:numFmt w:val="lowerRoman"/>
      <w:lvlText w:val="%9."/>
      <w:lvlJc w:val="right"/>
      <w:pPr>
        <w:ind w:left="3870" w:hanging="420"/>
      </w:pPr>
    </w:lvl>
  </w:abstractNum>
  <w:abstractNum w:abstractNumId="16" w15:restartNumberingAfterBreak="0">
    <w:nsid w:val="40F113A0"/>
    <w:multiLevelType w:val="multilevel"/>
    <w:tmpl w:val="40F11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D02709"/>
    <w:multiLevelType w:val="multilevel"/>
    <w:tmpl w:val="44D02709"/>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C757788"/>
    <w:multiLevelType w:val="multilevel"/>
    <w:tmpl w:val="4C757788"/>
    <w:lvl w:ilvl="0">
      <w:start w:val="1"/>
      <w:numFmt w:val="decimal"/>
      <w:lvlText w:val="(%1)"/>
      <w:lvlJc w:val="left"/>
      <w:pPr>
        <w:ind w:left="480" w:hanging="36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9" w15:restartNumberingAfterBreak="0">
    <w:nsid w:val="5295F059"/>
    <w:multiLevelType w:val="singleLevel"/>
    <w:tmpl w:val="5295F059"/>
    <w:lvl w:ilvl="0">
      <w:start w:val="1"/>
      <w:numFmt w:val="decimal"/>
      <w:suff w:val="space"/>
      <w:lvlText w:val="%1)"/>
      <w:lvlJc w:val="left"/>
    </w:lvl>
  </w:abstractNum>
  <w:abstractNum w:abstractNumId="20" w15:restartNumberingAfterBreak="0">
    <w:nsid w:val="52E7286E"/>
    <w:multiLevelType w:val="multilevel"/>
    <w:tmpl w:val="52E728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BE6FC0"/>
    <w:multiLevelType w:val="multilevel"/>
    <w:tmpl w:val="53BE6FC0"/>
    <w:lvl w:ilvl="0">
      <w:start w:val="1"/>
      <w:numFmt w:val="decimal"/>
      <w:pStyle w:val="Grammar"/>
      <w:lvlText w:val="%1. "/>
      <w:lvlJc w:val="left"/>
      <w:pPr>
        <w:tabs>
          <w:tab w:val="left" w:pos="839"/>
        </w:tabs>
        <w:ind w:left="839" w:hanging="419"/>
      </w:pPr>
    </w:lvl>
    <w:lvl w:ilvl="1">
      <w:start w:val="1"/>
      <w:numFmt w:val="upperLetter"/>
      <w:pStyle w:val="2"/>
      <w:lvlText w:val="%2. "/>
      <w:lvlJc w:val="left"/>
      <w:pPr>
        <w:tabs>
          <w:tab w:val="left" w:pos="1049"/>
        </w:tabs>
        <w:ind w:left="1049" w:hanging="420"/>
      </w:pPr>
    </w:lvl>
    <w:lvl w:ilvl="2">
      <w:start w:val="1"/>
      <w:numFmt w:val="lowerLetter"/>
      <w:pStyle w:val="3"/>
      <w:lvlText w:val="%3. "/>
      <w:lvlJc w:val="left"/>
      <w:pPr>
        <w:tabs>
          <w:tab w:val="left" w:pos="1259"/>
        </w:tabs>
        <w:ind w:left="1259" w:hanging="420"/>
      </w:pPr>
    </w:lvl>
    <w:lvl w:ilvl="3">
      <w:start w:val="1"/>
      <w:numFmt w:val="lowerLetter"/>
      <w:pStyle w:val="4"/>
      <w:lvlText w:val="%4) "/>
      <w:lvlJc w:val="left"/>
      <w:pPr>
        <w:tabs>
          <w:tab w:val="left" w:pos="1469"/>
        </w:tabs>
        <w:ind w:left="1469" w:hanging="420"/>
      </w:pPr>
    </w:lvl>
    <w:lvl w:ilvl="4">
      <w:start w:val="1"/>
      <w:numFmt w:val="none"/>
      <w:suff w:val="nothing"/>
      <w:lvlText w:val=""/>
      <w:lvlJc w:val="left"/>
      <w:pPr>
        <w:ind w:left="1259" w:firstLine="0"/>
      </w:pPr>
    </w:lvl>
    <w:lvl w:ilvl="5">
      <w:start w:val="1"/>
      <w:numFmt w:val="none"/>
      <w:suff w:val="nothing"/>
      <w:lvlText w:val=""/>
      <w:lvlJc w:val="left"/>
      <w:pPr>
        <w:ind w:left="1259" w:firstLine="0"/>
      </w:pPr>
    </w:lvl>
    <w:lvl w:ilvl="6">
      <w:start w:val="1"/>
      <w:numFmt w:val="none"/>
      <w:suff w:val="nothing"/>
      <w:lvlText w:val=""/>
      <w:lvlJc w:val="left"/>
      <w:pPr>
        <w:ind w:left="1259" w:firstLine="0"/>
      </w:pPr>
    </w:lvl>
    <w:lvl w:ilvl="7">
      <w:start w:val="1"/>
      <w:numFmt w:val="none"/>
      <w:suff w:val="nothing"/>
      <w:lvlText w:val=""/>
      <w:lvlJc w:val="left"/>
      <w:pPr>
        <w:ind w:left="1259" w:firstLine="0"/>
      </w:pPr>
    </w:lvl>
    <w:lvl w:ilvl="8">
      <w:start w:val="1"/>
      <w:numFmt w:val="none"/>
      <w:suff w:val="nothing"/>
      <w:lvlText w:val=""/>
      <w:lvlJc w:val="left"/>
      <w:pPr>
        <w:ind w:left="1259" w:firstLine="0"/>
      </w:pPr>
    </w:lvl>
  </w:abstractNum>
  <w:abstractNum w:abstractNumId="22" w15:restartNumberingAfterBreak="0">
    <w:nsid w:val="57F62E6D"/>
    <w:multiLevelType w:val="multilevel"/>
    <w:tmpl w:val="57F62E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0975099"/>
    <w:multiLevelType w:val="multilevel"/>
    <w:tmpl w:val="60975099"/>
    <w:lvl w:ilvl="0">
      <w:start w:val="1"/>
      <w:numFmt w:val="decimal"/>
      <w:pStyle w:val="1"/>
      <w:lvlText w:val="Chapter%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4D2176D"/>
    <w:multiLevelType w:val="multilevel"/>
    <w:tmpl w:val="64D217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7696D37"/>
    <w:multiLevelType w:val="multilevel"/>
    <w:tmpl w:val="67696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99E32E7"/>
    <w:multiLevelType w:val="multilevel"/>
    <w:tmpl w:val="699E32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550B3D"/>
    <w:multiLevelType w:val="multilevel"/>
    <w:tmpl w:val="6A550B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F97F24"/>
    <w:multiLevelType w:val="multilevel"/>
    <w:tmpl w:val="6BF97F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2B694E"/>
    <w:multiLevelType w:val="multilevel"/>
    <w:tmpl w:val="702B694E"/>
    <w:lvl w:ilvl="0">
      <w:start w:val="1"/>
      <w:numFmt w:val="decimalEnclosedParen"/>
      <w:lvlText w:val="%1"/>
      <w:lvlJc w:val="left"/>
      <w:pPr>
        <w:ind w:left="420" w:hanging="420"/>
      </w:pPr>
      <w:rPr>
        <w:rFonts w:ascii="SimSun" w:hAnsi="SimSun" w:cs="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1017903"/>
    <w:multiLevelType w:val="multilevel"/>
    <w:tmpl w:val="710179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10B005C"/>
    <w:multiLevelType w:val="multilevel"/>
    <w:tmpl w:val="710B005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2493038"/>
    <w:multiLevelType w:val="multilevel"/>
    <w:tmpl w:val="72493038"/>
    <w:lvl w:ilvl="0">
      <w:start w:val="1"/>
      <w:numFmt w:val="decimalEnclosedParen"/>
      <w:lvlText w:val="%1"/>
      <w:lvlJc w:val="left"/>
      <w:pPr>
        <w:ind w:left="360" w:hanging="360"/>
      </w:pPr>
      <w:rPr>
        <w:rFonts w:ascii="SimSun" w:hAnsi="SimSun" w:cs="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0"/>
  </w:num>
  <w:num w:numId="3">
    <w:abstractNumId w:val="23"/>
  </w:num>
  <w:num w:numId="4">
    <w:abstractNumId w:val="21"/>
  </w:num>
  <w:num w:numId="5">
    <w:abstractNumId w:val="6"/>
  </w:num>
  <w:num w:numId="6">
    <w:abstractNumId w:val="20"/>
  </w:num>
  <w:num w:numId="7">
    <w:abstractNumId w:val="11"/>
  </w:num>
  <w:num w:numId="8">
    <w:abstractNumId w:val="1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4"/>
  </w:num>
  <w:num w:numId="12">
    <w:abstractNumId w:val="30"/>
  </w:num>
  <w:num w:numId="13">
    <w:abstractNumId w:val="8"/>
  </w:num>
  <w:num w:numId="14">
    <w:abstractNumId w:val="9"/>
  </w:num>
  <w:num w:numId="15">
    <w:abstractNumId w:val="27"/>
  </w:num>
  <w:num w:numId="16">
    <w:abstractNumId w:val="1"/>
  </w:num>
  <w:num w:numId="17">
    <w:abstractNumId w:val="7"/>
  </w:num>
  <w:num w:numId="18">
    <w:abstractNumId w:val="16"/>
  </w:num>
  <w:num w:numId="19">
    <w:abstractNumId w:val="31"/>
  </w:num>
  <w:num w:numId="20">
    <w:abstractNumId w:val="28"/>
  </w:num>
  <w:num w:numId="21">
    <w:abstractNumId w:val="25"/>
  </w:num>
  <w:num w:numId="22">
    <w:abstractNumId w:val="29"/>
  </w:num>
  <w:num w:numId="23">
    <w:abstractNumId w:val="3"/>
  </w:num>
  <w:num w:numId="24">
    <w:abstractNumId w:val="2"/>
  </w:num>
  <w:num w:numId="25">
    <w:abstractNumId w:val="18"/>
  </w:num>
  <w:num w:numId="26">
    <w:abstractNumId w:val="10"/>
  </w:num>
  <w:num w:numId="27">
    <w:abstractNumId w:val="26"/>
  </w:num>
  <w:num w:numId="28">
    <w:abstractNumId w:val="15"/>
  </w:num>
  <w:num w:numId="29">
    <w:abstractNumId w:val="17"/>
  </w:num>
  <w:num w:numId="30">
    <w:abstractNumId w:val="5"/>
  </w:num>
  <w:num w:numId="31">
    <w:abstractNumId w:val="14"/>
  </w:num>
  <w:num w:numId="32">
    <w:abstractNumId w:val="3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kNWQ1Yzc4YWI3M2I5YjczMzU0ZjBhYWZlYTEzNDQifQ=="/>
  </w:docVars>
  <w:rsids>
    <w:rsidRoot w:val="00452BD2"/>
    <w:rsid w:val="00000B12"/>
    <w:rsid w:val="000011AA"/>
    <w:rsid w:val="00001ED1"/>
    <w:rsid w:val="0000282B"/>
    <w:rsid w:val="00002F20"/>
    <w:rsid w:val="000030B4"/>
    <w:rsid w:val="00003118"/>
    <w:rsid w:val="00004269"/>
    <w:rsid w:val="00006290"/>
    <w:rsid w:val="00006BC5"/>
    <w:rsid w:val="00007588"/>
    <w:rsid w:val="00007C29"/>
    <w:rsid w:val="00007DB4"/>
    <w:rsid w:val="00010387"/>
    <w:rsid w:val="00010427"/>
    <w:rsid w:val="00010468"/>
    <w:rsid w:val="00010668"/>
    <w:rsid w:val="00010BC4"/>
    <w:rsid w:val="00011FA9"/>
    <w:rsid w:val="00012038"/>
    <w:rsid w:val="000123EA"/>
    <w:rsid w:val="000124CD"/>
    <w:rsid w:val="00012576"/>
    <w:rsid w:val="000127C6"/>
    <w:rsid w:val="00013642"/>
    <w:rsid w:val="00013B1D"/>
    <w:rsid w:val="00014913"/>
    <w:rsid w:val="00015043"/>
    <w:rsid w:val="0001639F"/>
    <w:rsid w:val="00016510"/>
    <w:rsid w:val="0001755E"/>
    <w:rsid w:val="00020CDF"/>
    <w:rsid w:val="00020D17"/>
    <w:rsid w:val="00020F10"/>
    <w:rsid w:val="00021184"/>
    <w:rsid w:val="00022CBF"/>
    <w:rsid w:val="000230EE"/>
    <w:rsid w:val="000237DB"/>
    <w:rsid w:val="00025009"/>
    <w:rsid w:val="00025074"/>
    <w:rsid w:val="00025A4B"/>
    <w:rsid w:val="00025C79"/>
    <w:rsid w:val="00026315"/>
    <w:rsid w:val="000268CF"/>
    <w:rsid w:val="000268FD"/>
    <w:rsid w:val="00027277"/>
    <w:rsid w:val="00027423"/>
    <w:rsid w:val="0002745F"/>
    <w:rsid w:val="00027CCA"/>
    <w:rsid w:val="000309D5"/>
    <w:rsid w:val="00030A74"/>
    <w:rsid w:val="00030A86"/>
    <w:rsid w:val="0003134F"/>
    <w:rsid w:val="000315BA"/>
    <w:rsid w:val="00031790"/>
    <w:rsid w:val="00032037"/>
    <w:rsid w:val="00032A4A"/>
    <w:rsid w:val="000339BA"/>
    <w:rsid w:val="00033B18"/>
    <w:rsid w:val="00033EF7"/>
    <w:rsid w:val="00034186"/>
    <w:rsid w:val="00034286"/>
    <w:rsid w:val="00034EFF"/>
    <w:rsid w:val="00036083"/>
    <w:rsid w:val="00036366"/>
    <w:rsid w:val="00036A8D"/>
    <w:rsid w:val="00036CBC"/>
    <w:rsid w:val="00036DC8"/>
    <w:rsid w:val="000400C5"/>
    <w:rsid w:val="000403B7"/>
    <w:rsid w:val="00040573"/>
    <w:rsid w:val="000408F0"/>
    <w:rsid w:val="00041C38"/>
    <w:rsid w:val="000434CD"/>
    <w:rsid w:val="00043A6C"/>
    <w:rsid w:val="000450E4"/>
    <w:rsid w:val="00045578"/>
    <w:rsid w:val="000456A0"/>
    <w:rsid w:val="00045CF2"/>
    <w:rsid w:val="00046194"/>
    <w:rsid w:val="00046D79"/>
    <w:rsid w:val="00047267"/>
    <w:rsid w:val="00047541"/>
    <w:rsid w:val="00047C29"/>
    <w:rsid w:val="0005223E"/>
    <w:rsid w:val="00052925"/>
    <w:rsid w:val="00053086"/>
    <w:rsid w:val="0005363E"/>
    <w:rsid w:val="00054625"/>
    <w:rsid w:val="00054DE9"/>
    <w:rsid w:val="000563C9"/>
    <w:rsid w:val="000575B7"/>
    <w:rsid w:val="00057C74"/>
    <w:rsid w:val="00062259"/>
    <w:rsid w:val="00062356"/>
    <w:rsid w:val="00062BC1"/>
    <w:rsid w:val="00062D20"/>
    <w:rsid w:val="00062F3E"/>
    <w:rsid w:val="000633C6"/>
    <w:rsid w:val="00063939"/>
    <w:rsid w:val="00063B16"/>
    <w:rsid w:val="0006581C"/>
    <w:rsid w:val="00065973"/>
    <w:rsid w:val="00066179"/>
    <w:rsid w:val="00066963"/>
    <w:rsid w:val="0006712D"/>
    <w:rsid w:val="00067423"/>
    <w:rsid w:val="00070AC0"/>
    <w:rsid w:val="00070B1D"/>
    <w:rsid w:val="00071090"/>
    <w:rsid w:val="000712AF"/>
    <w:rsid w:val="0007239E"/>
    <w:rsid w:val="000731D9"/>
    <w:rsid w:val="000741C5"/>
    <w:rsid w:val="000741FB"/>
    <w:rsid w:val="00074259"/>
    <w:rsid w:val="0007542E"/>
    <w:rsid w:val="000754E2"/>
    <w:rsid w:val="00076507"/>
    <w:rsid w:val="00076839"/>
    <w:rsid w:val="00076A6A"/>
    <w:rsid w:val="00076E04"/>
    <w:rsid w:val="0008044E"/>
    <w:rsid w:val="00080485"/>
    <w:rsid w:val="0008062E"/>
    <w:rsid w:val="00080699"/>
    <w:rsid w:val="00080879"/>
    <w:rsid w:val="00081F5C"/>
    <w:rsid w:val="00082CC0"/>
    <w:rsid w:val="000841A5"/>
    <w:rsid w:val="00084887"/>
    <w:rsid w:val="000852BB"/>
    <w:rsid w:val="000852E2"/>
    <w:rsid w:val="00086191"/>
    <w:rsid w:val="00086F2E"/>
    <w:rsid w:val="00087235"/>
    <w:rsid w:val="00087310"/>
    <w:rsid w:val="000873D8"/>
    <w:rsid w:val="00087A09"/>
    <w:rsid w:val="00087BB3"/>
    <w:rsid w:val="00090598"/>
    <w:rsid w:val="000908E1"/>
    <w:rsid w:val="00090A5B"/>
    <w:rsid w:val="0009186F"/>
    <w:rsid w:val="0009293F"/>
    <w:rsid w:val="00093D64"/>
    <w:rsid w:val="000942D5"/>
    <w:rsid w:val="000942D7"/>
    <w:rsid w:val="000946B2"/>
    <w:rsid w:val="00095CFF"/>
    <w:rsid w:val="00096250"/>
    <w:rsid w:val="0009695E"/>
    <w:rsid w:val="00096B34"/>
    <w:rsid w:val="00096B48"/>
    <w:rsid w:val="00097CC8"/>
    <w:rsid w:val="000A0298"/>
    <w:rsid w:val="000A039E"/>
    <w:rsid w:val="000A26DD"/>
    <w:rsid w:val="000A277A"/>
    <w:rsid w:val="000A2D1E"/>
    <w:rsid w:val="000A30CC"/>
    <w:rsid w:val="000A35F1"/>
    <w:rsid w:val="000A3705"/>
    <w:rsid w:val="000A4710"/>
    <w:rsid w:val="000A548C"/>
    <w:rsid w:val="000A57A8"/>
    <w:rsid w:val="000A6B31"/>
    <w:rsid w:val="000A73CF"/>
    <w:rsid w:val="000A7B31"/>
    <w:rsid w:val="000B0696"/>
    <w:rsid w:val="000B06C6"/>
    <w:rsid w:val="000B1F96"/>
    <w:rsid w:val="000B38D9"/>
    <w:rsid w:val="000B3C50"/>
    <w:rsid w:val="000B5005"/>
    <w:rsid w:val="000B5116"/>
    <w:rsid w:val="000B52DA"/>
    <w:rsid w:val="000B5807"/>
    <w:rsid w:val="000B5C98"/>
    <w:rsid w:val="000B629A"/>
    <w:rsid w:val="000B64A4"/>
    <w:rsid w:val="000B6806"/>
    <w:rsid w:val="000B723D"/>
    <w:rsid w:val="000B72EA"/>
    <w:rsid w:val="000B76FE"/>
    <w:rsid w:val="000B794F"/>
    <w:rsid w:val="000C02F4"/>
    <w:rsid w:val="000C036C"/>
    <w:rsid w:val="000C102C"/>
    <w:rsid w:val="000C163E"/>
    <w:rsid w:val="000C1F82"/>
    <w:rsid w:val="000C2078"/>
    <w:rsid w:val="000C2889"/>
    <w:rsid w:val="000C2FF7"/>
    <w:rsid w:val="000C5439"/>
    <w:rsid w:val="000C576E"/>
    <w:rsid w:val="000C5B3D"/>
    <w:rsid w:val="000C6508"/>
    <w:rsid w:val="000C6C14"/>
    <w:rsid w:val="000C6EDA"/>
    <w:rsid w:val="000C7EFB"/>
    <w:rsid w:val="000D03BB"/>
    <w:rsid w:val="000D0B07"/>
    <w:rsid w:val="000D1A32"/>
    <w:rsid w:val="000D2F38"/>
    <w:rsid w:val="000D31F5"/>
    <w:rsid w:val="000D3FD3"/>
    <w:rsid w:val="000D5FD3"/>
    <w:rsid w:val="000D6CCD"/>
    <w:rsid w:val="000D70A8"/>
    <w:rsid w:val="000E0F4D"/>
    <w:rsid w:val="000E0FEC"/>
    <w:rsid w:val="000E1B90"/>
    <w:rsid w:val="000E1EF2"/>
    <w:rsid w:val="000E1F8B"/>
    <w:rsid w:val="000E35E0"/>
    <w:rsid w:val="000E3A65"/>
    <w:rsid w:val="000E41E9"/>
    <w:rsid w:val="000E421D"/>
    <w:rsid w:val="000E46C4"/>
    <w:rsid w:val="000E535E"/>
    <w:rsid w:val="000E6052"/>
    <w:rsid w:val="000E76C3"/>
    <w:rsid w:val="000F0404"/>
    <w:rsid w:val="000F0971"/>
    <w:rsid w:val="000F09C9"/>
    <w:rsid w:val="000F2599"/>
    <w:rsid w:val="000F2CC9"/>
    <w:rsid w:val="000F40E6"/>
    <w:rsid w:val="000F5421"/>
    <w:rsid w:val="000F767F"/>
    <w:rsid w:val="00101FA3"/>
    <w:rsid w:val="0010217E"/>
    <w:rsid w:val="001022B4"/>
    <w:rsid w:val="001024DC"/>
    <w:rsid w:val="001024EB"/>
    <w:rsid w:val="00102BF1"/>
    <w:rsid w:val="00102E86"/>
    <w:rsid w:val="001031A1"/>
    <w:rsid w:val="001037F1"/>
    <w:rsid w:val="00104E00"/>
    <w:rsid w:val="00105A03"/>
    <w:rsid w:val="00105ACD"/>
    <w:rsid w:val="00106D7F"/>
    <w:rsid w:val="001079EC"/>
    <w:rsid w:val="001105CA"/>
    <w:rsid w:val="00110B0F"/>
    <w:rsid w:val="00110D13"/>
    <w:rsid w:val="00111080"/>
    <w:rsid w:val="00111725"/>
    <w:rsid w:val="00111E17"/>
    <w:rsid w:val="001122EF"/>
    <w:rsid w:val="00112487"/>
    <w:rsid w:val="0011312C"/>
    <w:rsid w:val="00113785"/>
    <w:rsid w:val="00113E52"/>
    <w:rsid w:val="00114272"/>
    <w:rsid w:val="001148B2"/>
    <w:rsid w:val="00116788"/>
    <w:rsid w:val="001172DA"/>
    <w:rsid w:val="00117328"/>
    <w:rsid w:val="00120683"/>
    <w:rsid w:val="00120929"/>
    <w:rsid w:val="001218AB"/>
    <w:rsid w:val="00123E0D"/>
    <w:rsid w:val="00123F0D"/>
    <w:rsid w:val="00124872"/>
    <w:rsid w:val="00124D24"/>
    <w:rsid w:val="0012513D"/>
    <w:rsid w:val="001263A1"/>
    <w:rsid w:val="001273FD"/>
    <w:rsid w:val="00127786"/>
    <w:rsid w:val="001302E7"/>
    <w:rsid w:val="00130364"/>
    <w:rsid w:val="001304B7"/>
    <w:rsid w:val="001308DA"/>
    <w:rsid w:val="00130A96"/>
    <w:rsid w:val="00131C4F"/>
    <w:rsid w:val="00131CD1"/>
    <w:rsid w:val="00134612"/>
    <w:rsid w:val="00134AD5"/>
    <w:rsid w:val="00134B6E"/>
    <w:rsid w:val="00135294"/>
    <w:rsid w:val="00137AE8"/>
    <w:rsid w:val="00140102"/>
    <w:rsid w:val="00140769"/>
    <w:rsid w:val="001407E1"/>
    <w:rsid w:val="0014092E"/>
    <w:rsid w:val="00141037"/>
    <w:rsid w:val="00141C93"/>
    <w:rsid w:val="00144010"/>
    <w:rsid w:val="00144970"/>
    <w:rsid w:val="001449FC"/>
    <w:rsid w:val="00144C90"/>
    <w:rsid w:val="001467EC"/>
    <w:rsid w:val="00147447"/>
    <w:rsid w:val="00150133"/>
    <w:rsid w:val="001501F2"/>
    <w:rsid w:val="00150A55"/>
    <w:rsid w:val="00150B1E"/>
    <w:rsid w:val="00150CF3"/>
    <w:rsid w:val="00150F84"/>
    <w:rsid w:val="00150FB5"/>
    <w:rsid w:val="00151371"/>
    <w:rsid w:val="00151507"/>
    <w:rsid w:val="0015188F"/>
    <w:rsid w:val="00152079"/>
    <w:rsid w:val="00152721"/>
    <w:rsid w:val="00152DB7"/>
    <w:rsid w:val="001533DC"/>
    <w:rsid w:val="001535A7"/>
    <w:rsid w:val="00153BDB"/>
    <w:rsid w:val="00153C3E"/>
    <w:rsid w:val="00155126"/>
    <w:rsid w:val="0015518F"/>
    <w:rsid w:val="001566DF"/>
    <w:rsid w:val="00156DC0"/>
    <w:rsid w:val="001572CF"/>
    <w:rsid w:val="00157A96"/>
    <w:rsid w:val="00157D38"/>
    <w:rsid w:val="0016043D"/>
    <w:rsid w:val="00160D6A"/>
    <w:rsid w:val="00161160"/>
    <w:rsid w:val="00161700"/>
    <w:rsid w:val="001617A5"/>
    <w:rsid w:val="00161E76"/>
    <w:rsid w:val="001621FE"/>
    <w:rsid w:val="00163449"/>
    <w:rsid w:val="00163D06"/>
    <w:rsid w:val="00164157"/>
    <w:rsid w:val="00164322"/>
    <w:rsid w:val="00164608"/>
    <w:rsid w:val="00164637"/>
    <w:rsid w:val="0016514B"/>
    <w:rsid w:val="00165335"/>
    <w:rsid w:val="00165D0D"/>
    <w:rsid w:val="001663FB"/>
    <w:rsid w:val="00166BE8"/>
    <w:rsid w:val="00171A05"/>
    <w:rsid w:val="00171B24"/>
    <w:rsid w:val="0017406D"/>
    <w:rsid w:val="00174A51"/>
    <w:rsid w:val="00174CD3"/>
    <w:rsid w:val="0017529B"/>
    <w:rsid w:val="00176122"/>
    <w:rsid w:val="001764BA"/>
    <w:rsid w:val="00176AFE"/>
    <w:rsid w:val="00176B98"/>
    <w:rsid w:val="00176E68"/>
    <w:rsid w:val="0017715D"/>
    <w:rsid w:val="00177169"/>
    <w:rsid w:val="001777B6"/>
    <w:rsid w:val="0017787A"/>
    <w:rsid w:val="00177CFE"/>
    <w:rsid w:val="00177DEA"/>
    <w:rsid w:val="00180084"/>
    <w:rsid w:val="0018012D"/>
    <w:rsid w:val="001804A3"/>
    <w:rsid w:val="0018104E"/>
    <w:rsid w:val="00182A66"/>
    <w:rsid w:val="00183E2D"/>
    <w:rsid w:val="001843F0"/>
    <w:rsid w:val="001844F9"/>
    <w:rsid w:val="0018455E"/>
    <w:rsid w:val="001845B8"/>
    <w:rsid w:val="001850DD"/>
    <w:rsid w:val="001858ED"/>
    <w:rsid w:val="00185EAA"/>
    <w:rsid w:val="00185F5C"/>
    <w:rsid w:val="00185F68"/>
    <w:rsid w:val="0018692C"/>
    <w:rsid w:val="00186AC6"/>
    <w:rsid w:val="00187DDB"/>
    <w:rsid w:val="00190B21"/>
    <w:rsid w:val="00190D7B"/>
    <w:rsid w:val="001910E9"/>
    <w:rsid w:val="001918EA"/>
    <w:rsid w:val="00192AE3"/>
    <w:rsid w:val="001930C5"/>
    <w:rsid w:val="00194029"/>
    <w:rsid w:val="00194516"/>
    <w:rsid w:val="001948BC"/>
    <w:rsid w:val="0019586A"/>
    <w:rsid w:val="00195DDA"/>
    <w:rsid w:val="00196738"/>
    <w:rsid w:val="00197F22"/>
    <w:rsid w:val="001A18D5"/>
    <w:rsid w:val="001A1FB6"/>
    <w:rsid w:val="001A2425"/>
    <w:rsid w:val="001A34BB"/>
    <w:rsid w:val="001A3C95"/>
    <w:rsid w:val="001A3DFA"/>
    <w:rsid w:val="001A3FAF"/>
    <w:rsid w:val="001A41DE"/>
    <w:rsid w:val="001A50A7"/>
    <w:rsid w:val="001A65D3"/>
    <w:rsid w:val="001A6B1F"/>
    <w:rsid w:val="001A746F"/>
    <w:rsid w:val="001B0330"/>
    <w:rsid w:val="001B18AE"/>
    <w:rsid w:val="001B28AF"/>
    <w:rsid w:val="001B29B1"/>
    <w:rsid w:val="001B2C42"/>
    <w:rsid w:val="001B42C4"/>
    <w:rsid w:val="001B5919"/>
    <w:rsid w:val="001B7092"/>
    <w:rsid w:val="001C0B12"/>
    <w:rsid w:val="001C0EBD"/>
    <w:rsid w:val="001C1D1C"/>
    <w:rsid w:val="001C23C0"/>
    <w:rsid w:val="001C2763"/>
    <w:rsid w:val="001C3229"/>
    <w:rsid w:val="001C3F26"/>
    <w:rsid w:val="001C4052"/>
    <w:rsid w:val="001C4902"/>
    <w:rsid w:val="001C4F84"/>
    <w:rsid w:val="001C6448"/>
    <w:rsid w:val="001C669C"/>
    <w:rsid w:val="001C6B88"/>
    <w:rsid w:val="001D0657"/>
    <w:rsid w:val="001D1165"/>
    <w:rsid w:val="001D32DA"/>
    <w:rsid w:val="001D32FB"/>
    <w:rsid w:val="001D3426"/>
    <w:rsid w:val="001D3656"/>
    <w:rsid w:val="001D37A3"/>
    <w:rsid w:val="001D3920"/>
    <w:rsid w:val="001D4AD6"/>
    <w:rsid w:val="001D4B35"/>
    <w:rsid w:val="001D54A9"/>
    <w:rsid w:val="001D5823"/>
    <w:rsid w:val="001D6C92"/>
    <w:rsid w:val="001D795A"/>
    <w:rsid w:val="001D7F92"/>
    <w:rsid w:val="001E09B9"/>
    <w:rsid w:val="001E0ED4"/>
    <w:rsid w:val="001E1173"/>
    <w:rsid w:val="001E2636"/>
    <w:rsid w:val="001E2645"/>
    <w:rsid w:val="001E272B"/>
    <w:rsid w:val="001E2803"/>
    <w:rsid w:val="001E2C81"/>
    <w:rsid w:val="001E38D5"/>
    <w:rsid w:val="001E3E87"/>
    <w:rsid w:val="001E3EE7"/>
    <w:rsid w:val="001E406F"/>
    <w:rsid w:val="001E42F3"/>
    <w:rsid w:val="001E45DC"/>
    <w:rsid w:val="001E5EDA"/>
    <w:rsid w:val="001E6C10"/>
    <w:rsid w:val="001E72CE"/>
    <w:rsid w:val="001E743E"/>
    <w:rsid w:val="001E7A5C"/>
    <w:rsid w:val="001F1238"/>
    <w:rsid w:val="001F18E5"/>
    <w:rsid w:val="001F1D38"/>
    <w:rsid w:val="001F1DA1"/>
    <w:rsid w:val="001F2A61"/>
    <w:rsid w:val="001F32F4"/>
    <w:rsid w:val="001F386E"/>
    <w:rsid w:val="001F3E48"/>
    <w:rsid w:val="001F3E61"/>
    <w:rsid w:val="001F4575"/>
    <w:rsid w:val="001F59BE"/>
    <w:rsid w:val="001F636F"/>
    <w:rsid w:val="001F65BC"/>
    <w:rsid w:val="001F6C8C"/>
    <w:rsid w:val="00201309"/>
    <w:rsid w:val="00202507"/>
    <w:rsid w:val="002027E1"/>
    <w:rsid w:val="0020283C"/>
    <w:rsid w:val="00203AE9"/>
    <w:rsid w:val="002049EB"/>
    <w:rsid w:val="00204B22"/>
    <w:rsid w:val="0020557B"/>
    <w:rsid w:val="00205BB9"/>
    <w:rsid w:val="00205FD5"/>
    <w:rsid w:val="00205FDB"/>
    <w:rsid w:val="00207762"/>
    <w:rsid w:val="00207A9E"/>
    <w:rsid w:val="002104E3"/>
    <w:rsid w:val="00210E04"/>
    <w:rsid w:val="002111C3"/>
    <w:rsid w:val="00211DDF"/>
    <w:rsid w:val="00213715"/>
    <w:rsid w:val="0021386E"/>
    <w:rsid w:val="002149A6"/>
    <w:rsid w:val="00214E82"/>
    <w:rsid w:val="0021528F"/>
    <w:rsid w:val="00215DC7"/>
    <w:rsid w:val="0021606E"/>
    <w:rsid w:val="00216517"/>
    <w:rsid w:val="00216C8D"/>
    <w:rsid w:val="00216D37"/>
    <w:rsid w:val="002170F0"/>
    <w:rsid w:val="00217108"/>
    <w:rsid w:val="00217688"/>
    <w:rsid w:val="00217E09"/>
    <w:rsid w:val="002205FA"/>
    <w:rsid w:val="00220859"/>
    <w:rsid w:val="00220B23"/>
    <w:rsid w:val="002211D6"/>
    <w:rsid w:val="00222F75"/>
    <w:rsid w:val="002230A6"/>
    <w:rsid w:val="002242A8"/>
    <w:rsid w:val="00224517"/>
    <w:rsid w:val="002248B2"/>
    <w:rsid w:val="00224B98"/>
    <w:rsid w:val="00224DB5"/>
    <w:rsid w:val="00224E9F"/>
    <w:rsid w:val="00224FC8"/>
    <w:rsid w:val="002252D3"/>
    <w:rsid w:val="00225FCB"/>
    <w:rsid w:val="00226CF3"/>
    <w:rsid w:val="00226D74"/>
    <w:rsid w:val="00227604"/>
    <w:rsid w:val="00230AAE"/>
    <w:rsid w:val="00231078"/>
    <w:rsid w:val="002318BB"/>
    <w:rsid w:val="00231D4C"/>
    <w:rsid w:val="00233042"/>
    <w:rsid w:val="00233B09"/>
    <w:rsid w:val="0023454B"/>
    <w:rsid w:val="00234F71"/>
    <w:rsid w:val="00236983"/>
    <w:rsid w:val="00236F63"/>
    <w:rsid w:val="00240480"/>
    <w:rsid w:val="0024069D"/>
    <w:rsid w:val="002408B7"/>
    <w:rsid w:val="00241128"/>
    <w:rsid w:val="00243076"/>
    <w:rsid w:val="00243735"/>
    <w:rsid w:val="00244948"/>
    <w:rsid w:val="00244D8A"/>
    <w:rsid w:val="00244E71"/>
    <w:rsid w:val="00245E09"/>
    <w:rsid w:val="00245FC5"/>
    <w:rsid w:val="00246225"/>
    <w:rsid w:val="00246A54"/>
    <w:rsid w:val="00246A95"/>
    <w:rsid w:val="00247383"/>
    <w:rsid w:val="00247BBC"/>
    <w:rsid w:val="00250283"/>
    <w:rsid w:val="00250EDE"/>
    <w:rsid w:val="00253372"/>
    <w:rsid w:val="0025364C"/>
    <w:rsid w:val="00253932"/>
    <w:rsid w:val="00254810"/>
    <w:rsid w:val="002548BD"/>
    <w:rsid w:val="0025490A"/>
    <w:rsid w:val="00254E31"/>
    <w:rsid w:val="00255828"/>
    <w:rsid w:val="0025588F"/>
    <w:rsid w:val="00255A9C"/>
    <w:rsid w:val="00255CD7"/>
    <w:rsid w:val="00255EEA"/>
    <w:rsid w:val="00257206"/>
    <w:rsid w:val="00257325"/>
    <w:rsid w:val="002576F8"/>
    <w:rsid w:val="00260006"/>
    <w:rsid w:val="00260A19"/>
    <w:rsid w:val="00261188"/>
    <w:rsid w:val="00261BEE"/>
    <w:rsid w:val="00263028"/>
    <w:rsid w:val="0026355A"/>
    <w:rsid w:val="00263663"/>
    <w:rsid w:val="00263B4A"/>
    <w:rsid w:val="00265F0C"/>
    <w:rsid w:val="00265FF3"/>
    <w:rsid w:val="002663AE"/>
    <w:rsid w:val="0026699D"/>
    <w:rsid w:val="00266A3C"/>
    <w:rsid w:val="002674DB"/>
    <w:rsid w:val="002676C3"/>
    <w:rsid w:val="00267839"/>
    <w:rsid w:val="002705D5"/>
    <w:rsid w:val="00270886"/>
    <w:rsid w:val="00270B8D"/>
    <w:rsid w:val="002718B3"/>
    <w:rsid w:val="00271963"/>
    <w:rsid w:val="00272179"/>
    <w:rsid w:val="00272346"/>
    <w:rsid w:val="002725E4"/>
    <w:rsid w:val="002747CD"/>
    <w:rsid w:val="00274BD6"/>
    <w:rsid w:val="0027500B"/>
    <w:rsid w:val="002758F4"/>
    <w:rsid w:val="002758FB"/>
    <w:rsid w:val="00277D98"/>
    <w:rsid w:val="00280223"/>
    <w:rsid w:val="00280EF2"/>
    <w:rsid w:val="002815E0"/>
    <w:rsid w:val="00281EF8"/>
    <w:rsid w:val="0028288A"/>
    <w:rsid w:val="00282A98"/>
    <w:rsid w:val="0028313E"/>
    <w:rsid w:val="0028377F"/>
    <w:rsid w:val="002838A3"/>
    <w:rsid w:val="00284651"/>
    <w:rsid w:val="002847CF"/>
    <w:rsid w:val="00285B2C"/>
    <w:rsid w:val="0028661E"/>
    <w:rsid w:val="00286E7C"/>
    <w:rsid w:val="002874C6"/>
    <w:rsid w:val="002875E8"/>
    <w:rsid w:val="00287A29"/>
    <w:rsid w:val="002900DD"/>
    <w:rsid w:val="00290A4D"/>
    <w:rsid w:val="00290D76"/>
    <w:rsid w:val="00291D67"/>
    <w:rsid w:val="00291EE3"/>
    <w:rsid w:val="002923BA"/>
    <w:rsid w:val="00292B70"/>
    <w:rsid w:val="00294022"/>
    <w:rsid w:val="00294A69"/>
    <w:rsid w:val="00295B60"/>
    <w:rsid w:val="00296DE5"/>
    <w:rsid w:val="0029745E"/>
    <w:rsid w:val="002A01D8"/>
    <w:rsid w:val="002A03CE"/>
    <w:rsid w:val="002A1C30"/>
    <w:rsid w:val="002A1E2C"/>
    <w:rsid w:val="002A1E2F"/>
    <w:rsid w:val="002A2FA3"/>
    <w:rsid w:val="002A2FCE"/>
    <w:rsid w:val="002A32A2"/>
    <w:rsid w:val="002A3AA8"/>
    <w:rsid w:val="002A3FD8"/>
    <w:rsid w:val="002A41A6"/>
    <w:rsid w:val="002A4DC7"/>
    <w:rsid w:val="002A59CC"/>
    <w:rsid w:val="002A690B"/>
    <w:rsid w:val="002A6F8F"/>
    <w:rsid w:val="002A71B6"/>
    <w:rsid w:val="002A7A84"/>
    <w:rsid w:val="002A7F54"/>
    <w:rsid w:val="002B0499"/>
    <w:rsid w:val="002B053F"/>
    <w:rsid w:val="002B128E"/>
    <w:rsid w:val="002B1D3A"/>
    <w:rsid w:val="002B2314"/>
    <w:rsid w:val="002B23B9"/>
    <w:rsid w:val="002B2686"/>
    <w:rsid w:val="002B2909"/>
    <w:rsid w:val="002B2BD4"/>
    <w:rsid w:val="002B448E"/>
    <w:rsid w:val="002B578B"/>
    <w:rsid w:val="002B58A8"/>
    <w:rsid w:val="002B5A0C"/>
    <w:rsid w:val="002B68BF"/>
    <w:rsid w:val="002B763A"/>
    <w:rsid w:val="002B79A6"/>
    <w:rsid w:val="002B7ACE"/>
    <w:rsid w:val="002B7B32"/>
    <w:rsid w:val="002C15ED"/>
    <w:rsid w:val="002C1F1B"/>
    <w:rsid w:val="002C2BCC"/>
    <w:rsid w:val="002C31F1"/>
    <w:rsid w:val="002C419F"/>
    <w:rsid w:val="002C4C36"/>
    <w:rsid w:val="002C4D81"/>
    <w:rsid w:val="002C51ED"/>
    <w:rsid w:val="002C525C"/>
    <w:rsid w:val="002C5900"/>
    <w:rsid w:val="002C6998"/>
    <w:rsid w:val="002C7037"/>
    <w:rsid w:val="002C7583"/>
    <w:rsid w:val="002C7970"/>
    <w:rsid w:val="002C7B3A"/>
    <w:rsid w:val="002C7E7A"/>
    <w:rsid w:val="002D087A"/>
    <w:rsid w:val="002D0906"/>
    <w:rsid w:val="002D1692"/>
    <w:rsid w:val="002D259F"/>
    <w:rsid w:val="002D28DC"/>
    <w:rsid w:val="002D2A9A"/>
    <w:rsid w:val="002D30B5"/>
    <w:rsid w:val="002D53F0"/>
    <w:rsid w:val="002D545C"/>
    <w:rsid w:val="002D5CAC"/>
    <w:rsid w:val="002D6093"/>
    <w:rsid w:val="002D65A8"/>
    <w:rsid w:val="002D67F7"/>
    <w:rsid w:val="002D73C8"/>
    <w:rsid w:val="002D73F2"/>
    <w:rsid w:val="002E01BD"/>
    <w:rsid w:val="002E0C5F"/>
    <w:rsid w:val="002E19E5"/>
    <w:rsid w:val="002E23B7"/>
    <w:rsid w:val="002E2423"/>
    <w:rsid w:val="002E2BBB"/>
    <w:rsid w:val="002E35E0"/>
    <w:rsid w:val="002E4CC7"/>
    <w:rsid w:val="002E5C03"/>
    <w:rsid w:val="002E5DDD"/>
    <w:rsid w:val="002E6CF8"/>
    <w:rsid w:val="002E6EC6"/>
    <w:rsid w:val="002E7098"/>
    <w:rsid w:val="002E7F5E"/>
    <w:rsid w:val="002F0FE1"/>
    <w:rsid w:val="002F110D"/>
    <w:rsid w:val="002F1DF1"/>
    <w:rsid w:val="002F1F30"/>
    <w:rsid w:val="002F2CC1"/>
    <w:rsid w:val="002F3280"/>
    <w:rsid w:val="002F3528"/>
    <w:rsid w:val="002F365A"/>
    <w:rsid w:val="002F3CA9"/>
    <w:rsid w:val="002F4011"/>
    <w:rsid w:val="002F4306"/>
    <w:rsid w:val="002F4BBB"/>
    <w:rsid w:val="002F4E6F"/>
    <w:rsid w:val="002F53BA"/>
    <w:rsid w:val="002F547A"/>
    <w:rsid w:val="002F6438"/>
    <w:rsid w:val="002F7692"/>
    <w:rsid w:val="002F7A90"/>
    <w:rsid w:val="002F7CD1"/>
    <w:rsid w:val="002F7EA8"/>
    <w:rsid w:val="0030196E"/>
    <w:rsid w:val="00302816"/>
    <w:rsid w:val="00302D63"/>
    <w:rsid w:val="003030C7"/>
    <w:rsid w:val="003038C4"/>
    <w:rsid w:val="00304714"/>
    <w:rsid w:val="003047D2"/>
    <w:rsid w:val="0030515D"/>
    <w:rsid w:val="00305482"/>
    <w:rsid w:val="00305DEA"/>
    <w:rsid w:val="00306840"/>
    <w:rsid w:val="00306CB0"/>
    <w:rsid w:val="00306E14"/>
    <w:rsid w:val="00307EC2"/>
    <w:rsid w:val="00310429"/>
    <w:rsid w:val="00310EA1"/>
    <w:rsid w:val="003113BB"/>
    <w:rsid w:val="0031243F"/>
    <w:rsid w:val="00312482"/>
    <w:rsid w:val="00313B0A"/>
    <w:rsid w:val="00313CCA"/>
    <w:rsid w:val="00313FFE"/>
    <w:rsid w:val="00314121"/>
    <w:rsid w:val="00314850"/>
    <w:rsid w:val="003154E3"/>
    <w:rsid w:val="00315EB2"/>
    <w:rsid w:val="003160DB"/>
    <w:rsid w:val="00316597"/>
    <w:rsid w:val="00316C4F"/>
    <w:rsid w:val="00316F3C"/>
    <w:rsid w:val="00317661"/>
    <w:rsid w:val="003202BE"/>
    <w:rsid w:val="00320333"/>
    <w:rsid w:val="00320AA1"/>
    <w:rsid w:val="00321059"/>
    <w:rsid w:val="00321ACB"/>
    <w:rsid w:val="00322849"/>
    <w:rsid w:val="00323A5A"/>
    <w:rsid w:val="00323DDD"/>
    <w:rsid w:val="00324318"/>
    <w:rsid w:val="00324872"/>
    <w:rsid w:val="00325384"/>
    <w:rsid w:val="00325AA8"/>
    <w:rsid w:val="00326488"/>
    <w:rsid w:val="0032669B"/>
    <w:rsid w:val="003270EB"/>
    <w:rsid w:val="00327721"/>
    <w:rsid w:val="0033013B"/>
    <w:rsid w:val="003303C3"/>
    <w:rsid w:val="00331A29"/>
    <w:rsid w:val="00331F53"/>
    <w:rsid w:val="00331FC8"/>
    <w:rsid w:val="00332737"/>
    <w:rsid w:val="00332F4A"/>
    <w:rsid w:val="0033302D"/>
    <w:rsid w:val="0033355B"/>
    <w:rsid w:val="00334803"/>
    <w:rsid w:val="0033535B"/>
    <w:rsid w:val="003356FD"/>
    <w:rsid w:val="00335D07"/>
    <w:rsid w:val="003370D5"/>
    <w:rsid w:val="00337290"/>
    <w:rsid w:val="00337361"/>
    <w:rsid w:val="00337B60"/>
    <w:rsid w:val="00337E73"/>
    <w:rsid w:val="00341808"/>
    <w:rsid w:val="00341CF8"/>
    <w:rsid w:val="0034200D"/>
    <w:rsid w:val="00343FF3"/>
    <w:rsid w:val="00344FB0"/>
    <w:rsid w:val="0034677F"/>
    <w:rsid w:val="00346CD4"/>
    <w:rsid w:val="00347513"/>
    <w:rsid w:val="00347E8E"/>
    <w:rsid w:val="003514A4"/>
    <w:rsid w:val="00351620"/>
    <w:rsid w:val="00351D00"/>
    <w:rsid w:val="00351D49"/>
    <w:rsid w:val="003523D8"/>
    <w:rsid w:val="003527CC"/>
    <w:rsid w:val="0035300F"/>
    <w:rsid w:val="003530E5"/>
    <w:rsid w:val="00354E44"/>
    <w:rsid w:val="00354EE2"/>
    <w:rsid w:val="003557A1"/>
    <w:rsid w:val="00355D9E"/>
    <w:rsid w:val="00356F14"/>
    <w:rsid w:val="00356F61"/>
    <w:rsid w:val="00356FD2"/>
    <w:rsid w:val="00357F09"/>
    <w:rsid w:val="0036020D"/>
    <w:rsid w:val="003603CF"/>
    <w:rsid w:val="00362EAB"/>
    <w:rsid w:val="00363A35"/>
    <w:rsid w:val="00364073"/>
    <w:rsid w:val="003644A8"/>
    <w:rsid w:val="00364623"/>
    <w:rsid w:val="003650A4"/>
    <w:rsid w:val="00365F1E"/>
    <w:rsid w:val="0036631A"/>
    <w:rsid w:val="00371710"/>
    <w:rsid w:val="0037211B"/>
    <w:rsid w:val="00372CD0"/>
    <w:rsid w:val="0037345A"/>
    <w:rsid w:val="00373A9D"/>
    <w:rsid w:val="00373EDA"/>
    <w:rsid w:val="00374ABC"/>
    <w:rsid w:val="00374D69"/>
    <w:rsid w:val="00374F35"/>
    <w:rsid w:val="0037503B"/>
    <w:rsid w:val="00375EB3"/>
    <w:rsid w:val="00375EF9"/>
    <w:rsid w:val="003764D2"/>
    <w:rsid w:val="00376840"/>
    <w:rsid w:val="00376C7B"/>
    <w:rsid w:val="0037718A"/>
    <w:rsid w:val="00377BFD"/>
    <w:rsid w:val="003801A8"/>
    <w:rsid w:val="003802D0"/>
    <w:rsid w:val="003804F6"/>
    <w:rsid w:val="00380F0B"/>
    <w:rsid w:val="00381F93"/>
    <w:rsid w:val="00383622"/>
    <w:rsid w:val="00383744"/>
    <w:rsid w:val="003844E0"/>
    <w:rsid w:val="003850A1"/>
    <w:rsid w:val="00385B58"/>
    <w:rsid w:val="00386770"/>
    <w:rsid w:val="00386BED"/>
    <w:rsid w:val="00387765"/>
    <w:rsid w:val="003879BA"/>
    <w:rsid w:val="00387EED"/>
    <w:rsid w:val="0039039D"/>
    <w:rsid w:val="00390542"/>
    <w:rsid w:val="00390655"/>
    <w:rsid w:val="00391340"/>
    <w:rsid w:val="0039182B"/>
    <w:rsid w:val="00391F8B"/>
    <w:rsid w:val="0039475E"/>
    <w:rsid w:val="003950FC"/>
    <w:rsid w:val="0039551E"/>
    <w:rsid w:val="0039617F"/>
    <w:rsid w:val="003966C0"/>
    <w:rsid w:val="00396C8A"/>
    <w:rsid w:val="00396CAA"/>
    <w:rsid w:val="003977BF"/>
    <w:rsid w:val="003979E5"/>
    <w:rsid w:val="003A00E5"/>
    <w:rsid w:val="003A04D9"/>
    <w:rsid w:val="003A0E9A"/>
    <w:rsid w:val="003A114A"/>
    <w:rsid w:val="003A1278"/>
    <w:rsid w:val="003A1320"/>
    <w:rsid w:val="003A1522"/>
    <w:rsid w:val="003A1E99"/>
    <w:rsid w:val="003A24D0"/>
    <w:rsid w:val="003A32C7"/>
    <w:rsid w:val="003A3944"/>
    <w:rsid w:val="003A4211"/>
    <w:rsid w:val="003A4BB1"/>
    <w:rsid w:val="003A4FF4"/>
    <w:rsid w:val="003A5171"/>
    <w:rsid w:val="003A56F0"/>
    <w:rsid w:val="003A56F1"/>
    <w:rsid w:val="003A5773"/>
    <w:rsid w:val="003A6420"/>
    <w:rsid w:val="003A6679"/>
    <w:rsid w:val="003A67D7"/>
    <w:rsid w:val="003A757D"/>
    <w:rsid w:val="003A7E19"/>
    <w:rsid w:val="003B05F4"/>
    <w:rsid w:val="003B0E3C"/>
    <w:rsid w:val="003B0ED6"/>
    <w:rsid w:val="003B11E5"/>
    <w:rsid w:val="003B1F10"/>
    <w:rsid w:val="003B2077"/>
    <w:rsid w:val="003B27DD"/>
    <w:rsid w:val="003B349F"/>
    <w:rsid w:val="003B4275"/>
    <w:rsid w:val="003B427A"/>
    <w:rsid w:val="003B4978"/>
    <w:rsid w:val="003B5257"/>
    <w:rsid w:val="003B559B"/>
    <w:rsid w:val="003B589A"/>
    <w:rsid w:val="003B6334"/>
    <w:rsid w:val="003B6C6F"/>
    <w:rsid w:val="003B7129"/>
    <w:rsid w:val="003B7276"/>
    <w:rsid w:val="003B7AD9"/>
    <w:rsid w:val="003C03AF"/>
    <w:rsid w:val="003C0657"/>
    <w:rsid w:val="003C10B5"/>
    <w:rsid w:val="003C1390"/>
    <w:rsid w:val="003C1D1F"/>
    <w:rsid w:val="003C20DA"/>
    <w:rsid w:val="003C296D"/>
    <w:rsid w:val="003C2C41"/>
    <w:rsid w:val="003C47AF"/>
    <w:rsid w:val="003C4C5F"/>
    <w:rsid w:val="003C4E17"/>
    <w:rsid w:val="003C5EAD"/>
    <w:rsid w:val="003C78FF"/>
    <w:rsid w:val="003D04DD"/>
    <w:rsid w:val="003D0BF2"/>
    <w:rsid w:val="003D1598"/>
    <w:rsid w:val="003D1964"/>
    <w:rsid w:val="003D31A0"/>
    <w:rsid w:val="003D36DD"/>
    <w:rsid w:val="003D4B88"/>
    <w:rsid w:val="003D62F3"/>
    <w:rsid w:val="003D6A61"/>
    <w:rsid w:val="003D6B0C"/>
    <w:rsid w:val="003E0836"/>
    <w:rsid w:val="003E0DA1"/>
    <w:rsid w:val="003E2780"/>
    <w:rsid w:val="003E29A1"/>
    <w:rsid w:val="003E3677"/>
    <w:rsid w:val="003E49D8"/>
    <w:rsid w:val="003E4B5C"/>
    <w:rsid w:val="003E562E"/>
    <w:rsid w:val="003E5687"/>
    <w:rsid w:val="003E56C6"/>
    <w:rsid w:val="003E57AA"/>
    <w:rsid w:val="003E5A34"/>
    <w:rsid w:val="003E5B93"/>
    <w:rsid w:val="003E5EC2"/>
    <w:rsid w:val="003E703E"/>
    <w:rsid w:val="003E724A"/>
    <w:rsid w:val="003E7A58"/>
    <w:rsid w:val="003F0A90"/>
    <w:rsid w:val="003F11AD"/>
    <w:rsid w:val="003F16B1"/>
    <w:rsid w:val="003F1AA0"/>
    <w:rsid w:val="003F1FB3"/>
    <w:rsid w:val="003F2A52"/>
    <w:rsid w:val="003F2DED"/>
    <w:rsid w:val="003F2EF9"/>
    <w:rsid w:val="003F32B0"/>
    <w:rsid w:val="003F40F6"/>
    <w:rsid w:val="003F52BA"/>
    <w:rsid w:val="003F5C98"/>
    <w:rsid w:val="003F5EC5"/>
    <w:rsid w:val="003F777B"/>
    <w:rsid w:val="003F7A17"/>
    <w:rsid w:val="003F7F69"/>
    <w:rsid w:val="00400B3A"/>
    <w:rsid w:val="0040127F"/>
    <w:rsid w:val="00401B90"/>
    <w:rsid w:val="00401BFF"/>
    <w:rsid w:val="00401F5D"/>
    <w:rsid w:val="00402E95"/>
    <w:rsid w:val="00405190"/>
    <w:rsid w:val="00405597"/>
    <w:rsid w:val="0040662E"/>
    <w:rsid w:val="00406682"/>
    <w:rsid w:val="00406766"/>
    <w:rsid w:val="00406786"/>
    <w:rsid w:val="00406A7E"/>
    <w:rsid w:val="00406F93"/>
    <w:rsid w:val="004072FD"/>
    <w:rsid w:val="00407526"/>
    <w:rsid w:val="004078A9"/>
    <w:rsid w:val="00410DE5"/>
    <w:rsid w:val="004113E7"/>
    <w:rsid w:val="00411BDA"/>
    <w:rsid w:val="00411D89"/>
    <w:rsid w:val="004123BB"/>
    <w:rsid w:val="00413339"/>
    <w:rsid w:val="004141D7"/>
    <w:rsid w:val="0041490D"/>
    <w:rsid w:val="00415712"/>
    <w:rsid w:val="00415A12"/>
    <w:rsid w:val="00417D6D"/>
    <w:rsid w:val="00417DCA"/>
    <w:rsid w:val="00420000"/>
    <w:rsid w:val="00420617"/>
    <w:rsid w:val="0042076C"/>
    <w:rsid w:val="00421176"/>
    <w:rsid w:val="0042160A"/>
    <w:rsid w:val="00422577"/>
    <w:rsid w:val="004230F9"/>
    <w:rsid w:val="004234D7"/>
    <w:rsid w:val="00423E6D"/>
    <w:rsid w:val="00423F48"/>
    <w:rsid w:val="0042416B"/>
    <w:rsid w:val="0042455E"/>
    <w:rsid w:val="0042469B"/>
    <w:rsid w:val="00424C25"/>
    <w:rsid w:val="00424FEB"/>
    <w:rsid w:val="00425105"/>
    <w:rsid w:val="00426BE8"/>
    <w:rsid w:val="004271B9"/>
    <w:rsid w:val="00427B08"/>
    <w:rsid w:val="00427E88"/>
    <w:rsid w:val="00430317"/>
    <w:rsid w:val="00430593"/>
    <w:rsid w:val="004306FB"/>
    <w:rsid w:val="00430DA2"/>
    <w:rsid w:val="00430EAE"/>
    <w:rsid w:val="00431543"/>
    <w:rsid w:val="004316A1"/>
    <w:rsid w:val="0043192B"/>
    <w:rsid w:val="00431C1F"/>
    <w:rsid w:val="004322F0"/>
    <w:rsid w:val="0043245C"/>
    <w:rsid w:val="00432488"/>
    <w:rsid w:val="0043267E"/>
    <w:rsid w:val="004333E4"/>
    <w:rsid w:val="00433977"/>
    <w:rsid w:val="004339B4"/>
    <w:rsid w:val="00433EF6"/>
    <w:rsid w:val="00436240"/>
    <w:rsid w:val="00437185"/>
    <w:rsid w:val="004374B0"/>
    <w:rsid w:val="0043753D"/>
    <w:rsid w:val="004379D4"/>
    <w:rsid w:val="00437FDE"/>
    <w:rsid w:val="004407B9"/>
    <w:rsid w:val="00440F24"/>
    <w:rsid w:val="00441364"/>
    <w:rsid w:val="00442410"/>
    <w:rsid w:val="0044474F"/>
    <w:rsid w:val="00444D3C"/>
    <w:rsid w:val="00444EB3"/>
    <w:rsid w:val="00444EF6"/>
    <w:rsid w:val="00445C60"/>
    <w:rsid w:val="00446216"/>
    <w:rsid w:val="00446604"/>
    <w:rsid w:val="00446EA3"/>
    <w:rsid w:val="00450512"/>
    <w:rsid w:val="00450987"/>
    <w:rsid w:val="00450ED2"/>
    <w:rsid w:val="0045148C"/>
    <w:rsid w:val="004521B5"/>
    <w:rsid w:val="0045248F"/>
    <w:rsid w:val="00452BD2"/>
    <w:rsid w:val="00452FB1"/>
    <w:rsid w:val="00453C54"/>
    <w:rsid w:val="00453C56"/>
    <w:rsid w:val="004541DF"/>
    <w:rsid w:val="00454465"/>
    <w:rsid w:val="00454A62"/>
    <w:rsid w:val="00455138"/>
    <w:rsid w:val="00455154"/>
    <w:rsid w:val="0045578E"/>
    <w:rsid w:val="00455CBE"/>
    <w:rsid w:val="00456208"/>
    <w:rsid w:val="004565C4"/>
    <w:rsid w:val="00457243"/>
    <w:rsid w:val="0045787B"/>
    <w:rsid w:val="0046056A"/>
    <w:rsid w:val="004612A8"/>
    <w:rsid w:val="00461389"/>
    <w:rsid w:val="00461F53"/>
    <w:rsid w:val="00462490"/>
    <w:rsid w:val="00462547"/>
    <w:rsid w:val="00463B2B"/>
    <w:rsid w:val="00464308"/>
    <w:rsid w:val="0046458C"/>
    <w:rsid w:val="00464D3C"/>
    <w:rsid w:val="00464E17"/>
    <w:rsid w:val="00464E2F"/>
    <w:rsid w:val="00465325"/>
    <w:rsid w:val="0046550C"/>
    <w:rsid w:val="00465F61"/>
    <w:rsid w:val="00466496"/>
    <w:rsid w:val="00466513"/>
    <w:rsid w:val="00466FCA"/>
    <w:rsid w:val="004679A0"/>
    <w:rsid w:val="004679BB"/>
    <w:rsid w:val="00467CF4"/>
    <w:rsid w:val="00467D7D"/>
    <w:rsid w:val="00470452"/>
    <w:rsid w:val="00470BD0"/>
    <w:rsid w:val="00470CD2"/>
    <w:rsid w:val="00470F77"/>
    <w:rsid w:val="004714F1"/>
    <w:rsid w:val="00471AA1"/>
    <w:rsid w:val="00471E73"/>
    <w:rsid w:val="0047258C"/>
    <w:rsid w:val="004728DB"/>
    <w:rsid w:val="00473343"/>
    <w:rsid w:val="004737C2"/>
    <w:rsid w:val="00473877"/>
    <w:rsid w:val="00473AE5"/>
    <w:rsid w:val="00473E8D"/>
    <w:rsid w:val="00474085"/>
    <w:rsid w:val="00474DF4"/>
    <w:rsid w:val="0047581D"/>
    <w:rsid w:val="00477091"/>
    <w:rsid w:val="0047767F"/>
    <w:rsid w:val="00477AE5"/>
    <w:rsid w:val="00480234"/>
    <w:rsid w:val="00480EC2"/>
    <w:rsid w:val="00481315"/>
    <w:rsid w:val="00481975"/>
    <w:rsid w:val="004821FC"/>
    <w:rsid w:val="0048382C"/>
    <w:rsid w:val="00484009"/>
    <w:rsid w:val="00485064"/>
    <w:rsid w:val="00485674"/>
    <w:rsid w:val="00486673"/>
    <w:rsid w:val="00486BC0"/>
    <w:rsid w:val="00487A67"/>
    <w:rsid w:val="00487F84"/>
    <w:rsid w:val="00490920"/>
    <w:rsid w:val="0049175D"/>
    <w:rsid w:val="0049294C"/>
    <w:rsid w:val="004932B0"/>
    <w:rsid w:val="004936D4"/>
    <w:rsid w:val="00493A63"/>
    <w:rsid w:val="00493F7B"/>
    <w:rsid w:val="00494796"/>
    <w:rsid w:val="00495222"/>
    <w:rsid w:val="00496013"/>
    <w:rsid w:val="00496068"/>
    <w:rsid w:val="00496664"/>
    <w:rsid w:val="00496CC5"/>
    <w:rsid w:val="00496CFF"/>
    <w:rsid w:val="00496E7F"/>
    <w:rsid w:val="00496EA8"/>
    <w:rsid w:val="004975A3"/>
    <w:rsid w:val="00497A14"/>
    <w:rsid w:val="00497B14"/>
    <w:rsid w:val="004A0FAD"/>
    <w:rsid w:val="004A1740"/>
    <w:rsid w:val="004A25B7"/>
    <w:rsid w:val="004A2747"/>
    <w:rsid w:val="004A2D7F"/>
    <w:rsid w:val="004A2EBD"/>
    <w:rsid w:val="004A32AE"/>
    <w:rsid w:val="004A37B1"/>
    <w:rsid w:val="004A389E"/>
    <w:rsid w:val="004A38DC"/>
    <w:rsid w:val="004A6A43"/>
    <w:rsid w:val="004A7B6A"/>
    <w:rsid w:val="004B02C0"/>
    <w:rsid w:val="004B0A6E"/>
    <w:rsid w:val="004B0CF7"/>
    <w:rsid w:val="004B0D52"/>
    <w:rsid w:val="004B1001"/>
    <w:rsid w:val="004B11E6"/>
    <w:rsid w:val="004B1A7D"/>
    <w:rsid w:val="004B1C2A"/>
    <w:rsid w:val="004B1DC1"/>
    <w:rsid w:val="004B268F"/>
    <w:rsid w:val="004B2B93"/>
    <w:rsid w:val="004B320D"/>
    <w:rsid w:val="004B5CD3"/>
    <w:rsid w:val="004B6571"/>
    <w:rsid w:val="004B7031"/>
    <w:rsid w:val="004C06FB"/>
    <w:rsid w:val="004C074C"/>
    <w:rsid w:val="004C1E29"/>
    <w:rsid w:val="004C1EBC"/>
    <w:rsid w:val="004C24D4"/>
    <w:rsid w:val="004C3285"/>
    <w:rsid w:val="004C3370"/>
    <w:rsid w:val="004C3AC3"/>
    <w:rsid w:val="004C46D3"/>
    <w:rsid w:val="004C4799"/>
    <w:rsid w:val="004C53F8"/>
    <w:rsid w:val="004C60D3"/>
    <w:rsid w:val="004C625C"/>
    <w:rsid w:val="004C6B63"/>
    <w:rsid w:val="004C7628"/>
    <w:rsid w:val="004C7F00"/>
    <w:rsid w:val="004D046F"/>
    <w:rsid w:val="004D07BC"/>
    <w:rsid w:val="004D0D6D"/>
    <w:rsid w:val="004D1424"/>
    <w:rsid w:val="004D1AEC"/>
    <w:rsid w:val="004D2170"/>
    <w:rsid w:val="004D407A"/>
    <w:rsid w:val="004D42BC"/>
    <w:rsid w:val="004D4552"/>
    <w:rsid w:val="004D466E"/>
    <w:rsid w:val="004D533C"/>
    <w:rsid w:val="004D5EB0"/>
    <w:rsid w:val="004D709D"/>
    <w:rsid w:val="004D7B63"/>
    <w:rsid w:val="004D7C3B"/>
    <w:rsid w:val="004E0E2B"/>
    <w:rsid w:val="004E1123"/>
    <w:rsid w:val="004E18E7"/>
    <w:rsid w:val="004E3820"/>
    <w:rsid w:val="004E3D02"/>
    <w:rsid w:val="004E4799"/>
    <w:rsid w:val="004E54DB"/>
    <w:rsid w:val="004E56D9"/>
    <w:rsid w:val="004E57D1"/>
    <w:rsid w:val="004E5994"/>
    <w:rsid w:val="004E5A3B"/>
    <w:rsid w:val="004E655E"/>
    <w:rsid w:val="004E6616"/>
    <w:rsid w:val="004E68DE"/>
    <w:rsid w:val="004E7587"/>
    <w:rsid w:val="004F00C9"/>
    <w:rsid w:val="004F093A"/>
    <w:rsid w:val="004F0F20"/>
    <w:rsid w:val="004F1623"/>
    <w:rsid w:val="004F1F5B"/>
    <w:rsid w:val="004F2068"/>
    <w:rsid w:val="004F3DA8"/>
    <w:rsid w:val="004F4415"/>
    <w:rsid w:val="004F4470"/>
    <w:rsid w:val="004F4486"/>
    <w:rsid w:val="004F4523"/>
    <w:rsid w:val="004F62DD"/>
    <w:rsid w:val="004F64FF"/>
    <w:rsid w:val="004F7461"/>
    <w:rsid w:val="004F74BE"/>
    <w:rsid w:val="004F7CB3"/>
    <w:rsid w:val="0050008D"/>
    <w:rsid w:val="00500B32"/>
    <w:rsid w:val="00501239"/>
    <w:rsid w:val="0050139C"/>
    <w:rsid w:val="005017F2"/>
    <w:rsid w:val="00501954"/>
    <w:rsid w:val="00501DD6"/>
    <w:rsid w:val="00503223"/>
    <w:rsid w:val="005040E7"/>
    <w:rsid w:val="00504884"/>
    <w:rsid w:val="00505236"/>
    <w:rsid w:val="00506972"/>
    <w:rsid w:val="00506A67"/>
    <w:rsid w:val="00506B0C"/>
    <w:rsid w:val="00507C2C"/>
    <w:rsid w:val="005106AF"/>
    <w:rsid w:val="00510F83"/>
    <w:rsid w:val="00511C9B"/>
    <w:rsid w:val="00511E6A"/>
    <w:rsid w:val="0051321D"/>
    <w:rsid w:val="00513A4A"/>
    <w:rsid w:val="00513B12"/>
    <w:rsid w:val="005145B3"/>
    <w:rsid w:val="005145F7"/>
    <w:rsid w:val="00514B8D"/>
    <w:rsid w:val="00515A5D"/>
    <w:rsid w:val="00516217"/>
    <w:rsid w:val="0051657E"/>
    <w:rsid w:val="005170CF"/>
    <w:rsid w:val="00517369"/>
    <w:rsid w:val="0051761C"/>
    <w:rsid w:val="005201A2"/>
    <w:rsid w:val="0052027C"/>
    <w:rsid w:val="00520C29"/>
    <w:rsid w:val="00523279"/>
    <w:rsid w:val="005236A7"/>
    <w:rsid w:val="00523A83"/>
    <w:rsid w:val="00523CC4"/>
    <w:rsid w:val="0052450E"/>
    <w:rsid w:val="00524D3E"/>
    <w:rsid w:val="005255CF"/>
    <w:rsid w:val="00525B03"/>
    <w:rsid w:val="00526A9E"/>
    <w:rsid w:val="0052702C"/>
    <w:rsid w:val="00527CB8"/>
    <w:rsid w:val="00531882"/>
    <w:rsid w:val="00532EA9"/>
    <w:rsid w:val="0053395C"/>
    <w:rsid w:val="00533CA5"/>
    <w:rsid w:val="00533E8F"/>
    <w:rsid w:val="00533EF4"/>
    <w:rsid w:val="00533FED"/>
    <w:rsid w:val="00534084"/>
    <w:rsid w:val="0053478D"/>
    <w:rsid w:val="00534A6D"/>
    <w:rsid w:val="005350B8"/>
    <w:rsid w:val="005350E8"/>
    <w:rsid w:val="0053536A"/>
    <w:rsid w:val="0053591E"/>
    <w:rsid w:val="00536014"/>
    <w:rsid w:val="005360CD"/>
    <w:rsid w:val="005412FB"/>
    <w:rsid w:val="00541E3D"/>
    <w:rsid w:val="00542AB1"/>
    <w:rsid w:val="00542B64"/>
    <w:rsid w:val="005431F4"/>
    <w:rsid w:val="00543256"/>
    <w:rsid w:val="0054345A"/>
    <w:rsid w:val="005434F2"/>
    <w:rsid w:val="0054426C"/>
    <w:rsid w:val="00544283"/>
    <w:rsid w:val="00544354"/>
    <w:rsid w:val="00544B94"/>
    <w:rsid w:val="00544EE2"/>
    <w:rsid w:val="0054581F"/>
    <w:rsid w:val="0054618C"/>
    <w:rsid w:val="00546808"/>
    <w:rsid w:val="005477DE"/>
    <w:rsid w:val="005501D7"/>
    <w:rsid w:val="0055043E"/>
    <w:rsid w:val="005519F5"/>
    <w:rsid w:val="00551D85"/>
    <w:rsid w:val="00552C41"/>
    <w:rsid w:val="00552C4C"/>
    <w:rsid w:val="005530BC"/>
    <w:rsid w:val="0055367A"/>
    <w:rsid w:val="00554327"/>
    <w:rsid w:val="005549F6"/>
    <w:rsid w:val="00554EC5"/>
    <w:rsid w:val="005550E4"/>
    <w:rsid w:val="005554DB"/>
    <w:rsid w:val="00555E9E"/>
    <w:rsid w:val="005567C7"/>
    <w:rsid w:val="00556B97"/>
    <w:rsid w:val="0055723A"/>
    <w:rsid w:val="005577F3"/>
    <w:rsid w:val="00560884"/>
    <w:rsid w:val="00560E39"/>
    <w:rsid w:val="00561D65"/>
    <w:rsid w:val="00562DEC"/>
    <w:rsid w:val="00563355"/>
    <w:rsid w:val="00563EA8"/>
    <w:rsid w:val="005645FD"/>
    <w:rsid w:val="00564ACE"/>
    <w:rsid w:val="005674FB"/>
    <w:rsid w:val="00571208"/>
    <w:rsid w:val="00571C6C"/>
    <w:rsid w:val="0057237A"/>
    <w:rsid w:val="005724F3"/>
    <w:rsid w:val="00573114"/>
    <w:rsid w:val="00573133"/>
    <w:rsid w:val="005734C1"/>
    <w:rsid w:val="00574661"/>
    <w:rsid w:val="005747E0"/>
    <w:rsid w:val="00574845"/>
    <w:rsid w:val="00574D47"/>
    <w:rsid w:val="005757F5"/>
    <w:rsid w:val="00575EF6"/>
    <w:rsid w:val="005761CF"/>
    <w:rsid w:val="00576861"/>
    <w:rsid w:val="00576BD8"/>
    <w:rsid w:val="00577825"/>
    <w:rsid w:val="00577987"/>
    <w:rsid w:val="00577ECB"/>
    <w:rsid w:val="005801D9"/>
    <w:rsid w:val="0058021D"/>
    <w:rsid w:val="005805C0"/>
    <w:rsid w:val="005806C3"/>
    <w:rsid w:val="00580A1F"/>
    <w:rsid w:val="00580C8D"/>
    <w:rsid w:val="00581612"/>
    <w:rsid w:val="00581A7E"/>
    <w:rsid w:val="00581D77"/>
    <w:rsid w:val="00581F61"/>
    <w:rsid w:val="00583788"/>
    <w:rsid w:val="00584236"/>
    <w:rsid w:val="0058461C"/>
    <w:rsid w:val="0058469E"/>
    <w:rsid w:val="00584A75"/>
    <w:rsid w:val="00585ADD"/>
    <w:rsid w:val="00587014"/>
    <w:rsid w:val="005872CC"/>
    <w:rsid w:val="00587507"/>
    <w:rsid w:val="00587660"/>
    <w:rsid w:val="00590400"/>
    <w:rsid w:val="00591AFA"/>
    <w:rsid w:val="00591EA1"/>
    <w:rsid w:val="00592234"/>
    <w:rsid w:val="0059252A"/>
    <w:rsid w:val="00592810"/>
    <w:rsid w:val="00592B36"/>
    <w:rsid w:val="00592BD5"/>
    <w:rsid w:val="005935F0"/>
    <w:rsid w:val="00593EB0"/>
    <w:rsid w:val="0059462B"/>
    <w:rsid w:val="00595006"/>
    <w:rsid w:val="0059633B"/>
    <w:rsid w:val="00596F8F"/>
    <w:rsid w:val="005975E7"/>
    <w:rsid w:val="00597725"/>
    <w:rsid w:val="005A1067"/>
    <w:rsid w:val="005A16E4"/>
    <w:rsid w:val="005A1B49"/>
    <w:rsid w:val="005A2860"/>
    <w:rsid w:val="005A294E"/>
    <w:rsid w:val="005A3292"/>
    <w:rsid w:val="005A3354"/>
    <w:rsid w:val="005A3DFF"/>
    <w:rsid w:val="005A46AC"/>
    <w:rsid w:val="005A4AF1"/>
    <w:rsid w:val="005A5289"/>
    <w:rsid w:val="005A5B93"/>
    <w:rsid w:val="005A614D"/>
    <w:rsid w:val="005A628A"/>
    <w:rsid w:val="005A6340"/>
    <w:rsid w:val="005A682C"/>
    <w:rsid w:val="005A6B8B"/>
    <w:rsid w:val="005B00D1"/>
    <w:rsid w:val="005B182B"/>
    <w:rsid w:val="005B18C1"/>
    <w:rsid w:val="005B19C8"/>
    <w:rsid w:val="005B19DE"/>
    <w:rsid w:val="005B2082"/>
    <w:rsid w:val="005B3CF1"/>
    <w:rsid w:val="005B4290"/>
    <w:rsid w:val="005B432C"/>
    <w:rsid w:val="005B4748"/>
    <w:rsid w:val="005B5CAD"/>
    <w:rsid w:val="005B61DC"/>
    <w:rsid w:val="005B695B"/>
    <w:rsid w:val="005B6CDE"/>
    <w:rsid w:val="005B7227"/>
    <w:rsid w:val="005B73EE"/>
    <w:rsid w:val="005B7BC7"/>
    <w:rsid w:val="005B7BE5"/>
    <w:rsid w:val="005C0150"/>
    <w:rsid w:val="005C02D6"/>
    <w:rsid w:val="005C0832"/>
    <w:rsid w:val="005C1F95"/>
    <w:rsid w:val="005C287B"/>
    <w:rsid w:val="005C2A05"/>
    <w:rsid w:val="005C3D0F"/>
    <w:rsid w:val="005C4148"/>
    <w:rsid w:val="005C4565"/>
    <w:rsid w:val="005C46B8"/>
    <w:rsid w:val="005C594D"/>
    <w:rsid w:val="005C6742"/>
    <w:rsid w:val="005C68EC"/>
    <w:rsid w:val="005C6B8A"/>
    <w:rsid w:val="005C6FED"/>
    <w:rsid w:val="005D0823"/>
    <w:rsid w:val="005D2410"/>
    <w:rsid w:val="005D3AC7"/>
    <w:rsid w:val="005D3E54"/>
    <w:rsid w:val="005D3F22"/>
    <w:rsid w:val="005D45FE"/>
    <w:rsid w:val="005D4A15"/>
    <w:rsid w:val="005D5A95"/>
    <w:rsid w:val="005D5B55"/>
    <w:rsid w:val="005D5CCF"/>
    <w:rsid w:val="005D5F24"/>
    <w:rsid w:val="005D6B3B"/>
    <w:rsid w:val="005D6F3C"/>
    <w:rsid w:val="005D7A5B"/>
    <w:rsid w:val="005E070C"/>
    <w:rsid w:val="005E082C"/>
    <w:rsid w:val="005E0C0F"/>
    <w:rsid w:val="005E0DCF"/>
    <w:rsid w:val="005E0E06"/>
    <w:rsid w:val="005E0FF6"/>
    <w:rsid w:val="005E1318"/>
    <w:rsid w:val="005E14B2"/>
    <w:rsid w:val="005E14CD"/>
    <w:rsid w:val="005E2B93"/>
    <w:rsid w:val="005E332B"/>
    <w:rsid w:val="005E43E1"/>
    <w:rsid w:val="005E4500"/>
    <w:rsid w:val="005E4B39"/>
    <w:rsid w:val="005E4CB3"/>
    <w:rsid w:val="005E5B81"/>
    <w:rsid w:val="005E6034"/>
    <w:rsid w:val="005E6340"/>
    <w:rsid w:val="005E640A"/>
    <w:rsid w:val="005E6892"/>
    <w:rsid w:val="005E70F9"/>
    <w:rsid w:val="005E75D2"/>
    <w:rsid w:val="005E7B5C"/>
    <w:rsid w:val="005F023A"/>
    <w:rsid w:val="005F0902"/>
    <w:rsid w:val="005F0B09"/>
    <w:rsid w:val="005F1DF2"/>
    <w:rsid w:val="005F2762"/>
    <w:rsid w:val="005F2EDC"/>
    <w:rsid w:val="005F4E50"/>
    <w:rsid w:val="005F527D"/>
    <w:rsid w:val="005F53BC"/>
    <w:rsid w:val="005F575A"/>
    <w:rsid w:val="005F5F69"/>
    <w:rsid w:val="005F6801"/>
    <w:rsid w:val="005F6E57"/>
    <w:rsid w:val="005F76D2"/>
    <w:rsid w:val="005F7CC4"/>
    <w:rsid w:val="006007D8"/>
    <w:rsid w:val="00601694"/>
    <w:rsid w:val="00601F13"/>
    <w:rsid w:val="00602E9C"/>
    <w:rsid w:val="00603325"/>
    <w:rsid w:val="006035DE"/>
    <w:rsid w:val="006038D5"/>
    <w:rsid w:val="00604B9F"/>
    <w:rsid w:val="00605267"/>
    <w:rsid w:val="00606335"/>
    <w:rsid w:val="00606A0F"/>
    <w:rsid w:val="00606A57"/>
    <w:rsid w:val="00607008"/>
    <w:rsid w:val="00607C79"/>
    <w:rsid w:val="006105AB"/>
    <w:rsid w:val="0061069F"/>
    <w:rsid w:val="00611827"/>
    <w:rsid w:val="00611DCA"/>
    <w:rsid w:val="006121AC"/>
    <w:rsid w:val="00612FF6"/>
    <w:rsid w:val="0061381B"/>
    <w:rsid w:val="00613861"/>
    <w:rsid w:val="006142F2"/>
    <w:rsid w:val="00614FCB"/>
    <w:rsid w:val="0061530A"/>
    <w:rsid w:val="0061550B"/>
    <w:rsid w:val="006162B0"/>
    <w:rsid w:val="00616EFC"/>
    <w:rsid w:val="006174D2"/>
    <w:rsid w:val="00617962"/>
    <w:rsid w:val="0062130C"/>
    <w:rsid w:val="00621557"/>
    <w:rsid w:val="00622354"/>
    <w:rsid w:val="00622836"/>
    <w:rsid w:val="0062284A"/>
    <w:rsid w:val="00622E67"/>
    <w:rsid w:val="006232F3"/>
    <w:rsid w:val="00623D86"/>
    <w:rsid w:val="00623DDB"/>
    <w:rsid w:val="00623EE2"/>
    <w:rsid w:val="00623F55"/>
    <w:rsid w:val="0062419D"/>
    <w:rsid w:val="006246E1"/>
    <w:rsid w:val="00625238"/>
    <w:rsid w:val="006261C7"/>
    <w:rsid w:val="0062641F"/>
    <w:rsid w:val="00626746"/>
    <w:rsid w:val="00626A82"/>
    <w:rsid w:val="00626E6F"/>
    <w:rsid w:val="00626ECB"/>
    <w:rsid w:val="00627E4F"/>
    <w:rsid w:val="00627F84"/>
    <w:rsid w:val="00630441"/>
    <w:rsid w:val="00630FE5"/>
    <w:rsid w:val="0063148B"/>
    <w:rsid w:val="0063167C"/>
    <w:rsid w:val="006317E7"/>
    <w:rsid w:val="00632741"/>
    <w:rsid w:val="0063279B"/>
    <w:rsid w:val="006327BA"/>
    <w:rsid w:val="006329CF"/>
    <w:rsid w:val="00633490"/>
    <w:rsid w:val="00633892"/>
    <w:rsid w:val="00633BF8"/>
    <w:rsid w:val="006349D3"/>
    <w:rsid w:val="00634C99"/>
    <w:rsid w:val="00635525"/>
    <w:rsid w:val="00635B0D"/>
    <w:rsid w:val="00635C45"/>
    <w:rsid w:val="00635DCE"/>
    <w:rsid w:val="00636062"/>
    <w:rsid w:val="00636B9C"/>
    <w:rsid w:val="00636F3B"/>
    <w:rsid w:val="006372CD"/>
    <w:rsid w:val="00640717"/>
    <w:rsid w:val="006409FD"/>
    <w:rsid w:val="00640D3B"/>
    <w:rsid w:val="00640EC2"/>
    <w:rsid w:val="00641059"/>
    <w:rsid w:val="006418E6"/>
    <w:rsid w:val="006421F3"/>
    <w:rsid w:val="006423E3"/>
    <w:rsid w:val="0064265B"/>
    <w:rsid w:val="006431D0"/>
    <w:rsid w:val="00643967"/>
    <w:rsid w:val="00644A38"/>
    <w:rsid w:val="00644E0D"/>
    <w:rsid w:val="00645032"/>
    <w:rsid w:val="0064506D"/>
    <w:rsid w:val="00645965"/>
    <w:rsid w:val="006462AC"/>
    <w:rsid w:val="00646707"/>
    <w:rsid w:val="006469A5"/>
    <w:rsid w:val="00646CBB"/>
    <w:rsid w:val="00646F02"/>
    <w:rsid w:val="00647849"/>
    <w:rsid w:val="006503B9"/>
    <w:rsid w:val="006506EA"/>
    <w:rsid w:val="006509A1"/>
    <w:rsid w:val="00650BAD"/>
    <w:rsid w:val="00651026"/>
    <w:rsid w:val="006517E6"/>
    <w:rsid w:val="0065309F"/>
    <w:rsid w:val="0065319D"/>
    <w:rsid w:val="006532CA"/>
    <w:rsid w:val="0065384B"/>
    <w:rsid w:val="0065395C"/>
    <w:rsid w:val="00653B1E"/>
    <w:rsid w:val="006544BC"/>
    <w:rsid w:val="00655323"/>
    <w:rsid w:val="00655BD1"/>
    <w:rsid w:val="00657E43"/>
    <w:rsid w:val="00660060"/>
    <w:rsid w:val="00660749"/>
    <w:rsid w:val="00660823"/>
    <w:rsid w:val="00660DE8"/>
    <w:rsid w:val="00661D16"/>
    <w:rsid w:val="006620BC"/>
    <w:rsid w:val="00662681"/>
    <w:rsid w:val="00662EB8"/>
    <w:rsid w:val="0066300C"/>
    <w:rsid w:val="006642EC"/>
    <w:rsid w:val="00664980"/>
    <w:rsid w:val="00665A7A"/>
    <w:rsid w:val="00666ADC"/>
    <w:rsid w:val="00666CC4"/>
    <w:rsid w:val="00667377"/>
    <w:rsid w:val="00667E03"/>
    <w:rsid w:val="00670062"/>
    <w:rsid w:val="006701C4"/>
    <w:rsid w:val="006714A0"/>
    <w:rsid w:val="00671922"/>
    <w:rsid w:val="006727D3"/>
    <w:rsid w:val="00672F77"/>
    <w:rsid w:val="0067322C"/>
    <w:rsid w:val="006739C4"/>
    <w:rsid w:val="00673F62"/>
    <w:rsid w:val="006744E8"/>
    <w:rsid w:val="00675553"/>
    <w:rsid w:val="00676AAF"/>
    <w:rsid w:val="00676F11"/>
    <w:rsid w:val="006776DC"/>
    <w:rsid w:val="006801D8"/>
    <w:rsid w:val="006809CC"/>
    <w:rsid w:val="00680CD9"/>
    <w:rsid w:val="00680E73"/>
    <w:rsid w:val="00681A40"/>
    <w:rsid w:val="00681CD3"/>
    <w:rsid w:val="00682099"/>
    <w:rsid w:val="006841B4"/>
    <w:rsid w:val="00684BBE"/>
    <w:rsid w:val="00684FCA"/>
    <w:rsid w:val="0068509B"/>
    <w:rsid w:val="0068546A"/>
    <w:rsid w:val="00685C82"/>
    <w:rsid w:val="00686576"/>
    <w:rsid w:val="00686EAB"/>
    <w:rsid w:val="006870EB"/>
    <w:rsid w:val="0068755F"/>
    <w:rsid w:val="0068760A"/>
    <w:rsid w:val="00691510"/>
    <w:rsid w:val="00691580"/>
    <w:rsid w:val="00691A15"/>
    <w:rsid w:val="0069279F"/>
    <w:rsid w:val="00693769"/>
    <w:rsid w:val="00693B8B"/>
    <w:rsid w:val="00694CB1"/>
    <w:rsid w:val="00695D2D"/>
    <w:rsid w:val="00696130"/>
    <w:rsid w:val="00696165"/>
    <w:rsid w:val="006976CD"/>
    <w:rsid w:val="00697F2A"/>
    <w:rsid w:val="006A02E2"/>
    <w:rsid w:val="006A079A"/>
    <w:rsid w:val="006A0D8E"/>
    <w:rsid w:val="006A1301"/>
    <w:rsid w:val="006A1CD3"/>
    <w:rsid w:val="006A29FE"/>
    <w:rsid w:val="006A2F03"/>
    <w:rsid w:val="006A2F4F"/>
    <w:rsid w:val="006A47E4"/>
    <w:rsid w:val="006A5016"/>
    <w:rsid w:val="006A67EF"/>
    <w:rsid w:val="006A76A5"/>
    <w:rsid w:val="006A7B14"/>
    <w:rsid w:val="006A7F80"/>
    <w:rsid w:val="006B0790"/>
    <w:rsid w:val="006B0C16"/>
    <w:rsid w:val="006B0E8D"/>
    <w:rsid w:val="006B1300"/>
    <w:rsid w:val="006B2114"/>
    <w:rsid w:val="006B2440"/>
    <w:rsid w:val="006B24CD"/>
    <w:rsid w:val="006B271E"/>
    <w:rsid w:val="006B300A"/>
    <w:rsid w:val="006B3173"/>
    <w:rsid w:val="006B4BBB"/>
    <w:rsid w:val="006B4EF8"/>
    <w:rsid w:val="006B5171"/>
    <w:rsid w:val="006B5273"/>
    <w:rsid w:val="006B5318"/>
    <w:rsid w:val="006B582E"/>
    <w:rsid w:val="006B5CFF"/>
    <w:rsid w:val="006B710B"/>
    <w:rsid w:val="006C02BF"/>
    <w:rsid w:val="006C05CA"/>
    <w:rsid w:val="006C06FD"/>
    <w:rsid w:val="006C0B1D"/>
    <w:rsid w:val="006C0E29"/>
    <w:rsid w:val="006C146C"/>
    <w:rsid w:val="006C1D1E"/>
    <w:rsid w:val="006C3DE6"/>
    <w:rsid w:val="006C521C"/>
    <w:rsid w:val="006C60A7"/>
    <w:rsid w:val="006C6752"/>
    <w:rsid w:val="006C7301"/>
    <w:rsid w:val="006C7403"/>
    <w:rsid w:val="006C77AB"/>
    <w:rsid w:val="006C78BC"/>
    <w:rsid w:val="006D00C8"/>
    <w:rsid w:val="006D1A4B"/>
    <w:rsid w:val="006D1E92"/>
    <w:rsid w:val="006D3E91"/>
    <w:rsid w:val="006D46A2"/>
    <w:rsid w:val="006D47D0"/>
    <w:rsid w:val="006D4AF3"/>
    <w:rsid w:val="006D5F00"/>
    <w:rsid w:val="006D6719"/>
    <w:rsid w:val="006D69BE"/>
    <w:rsid w:val="006D7156"/>
    <w:rsid w:val="006D77FF"/>
    <w:rsid w:val="006E07CC"/>
    <w:rsid w:val="006E1864"/>
    <w:rsid w:val="006E22EF"/>
    <w:rsid w:val="006E23A2"/>
    <w:rsid w:val="006E29E4"/>
    <w:rsid w:val="006E31DD"/>
    <w:rsid w:val="006E36D4"/>
    <w:rsid w:val="006E3752"/>
    <w:rsid w:val="006E3C69"/>
    <w:rsid w:val="006E4A04"/>
    <w:rsid w:val="006E4F8A"/>
    <w:rsid w:val="006E53C8"/>
    <w:rsid w:val="006E588B"/>
    <w:rsid w:val="006E599C"/>
    <w:rsid w:val="006E64CA"/>
    <w:rsid w:val="006E68E6"/>
    <w:rsid w:val="006E69B9"/>
    <w:rsid w:val="006E69D2"/>
    <w:rsid w:val="006E7B04"/>
    <w:rsid w:val="006F0CD3"/>
    <w:rsid w:val="006F0D9D"/>
    <w:rsid w:val="006F1EF8"/>
    <w:rsid w:val="006F2914"/>
    <w:rsid w:val="006F3802"/>
    <w:rsid w:val="006F40CE"/>
    <w:rsid w:val="006F4808"/>
    <w:rsid w:val="006F4B69"/>
    <w:rsid w:val="006F4E2A"/>
    <w:rsid w:val="006F571A"/>
    <w:rsid w:val="006F5862"/>
    <w:rsid w:val="006F59D5"/>
    <w:rsid w:val="006F5F71"/>
    <w:rsid w:val="006F62DD"/>
    <w:rsid w:val="006F6B37"/>
    <w:rsid w:val="006F7531"/>
    <w:rsid w:val="006F7532"/>
    <w:rsid w:val="006F7762"/>
    <w:rsid w:val="00700107"/>
    <w:rsid w:val="007003F2"/>
    <w:rsid w:val="007004A4"/>
    <w:rsid w:val="0070164F"/>
    <w:rsid w:val="007039D1"/>
    <w:rsid w:val="007039F4"/>
    <w:rsid w:val="007049C1"/>
    <w:rsid w:val="00704BF9"/>
    <w:rsid w:val="0070519C"/>
    <w:rsid w:val="007056D5"/>
    <w:rsid w:val="00705CD5"/>
    <w:rsid w:val="00705FC9"/>
    <w:rsid w:val="00707279"/>
    <w:rsid w:val="00710365"/>
    <w:rsid w:val="00710A23"/>
    <w:rsid w:val="00710BA2"/>
    <w:rsid w:val="00711075"/>
    <w:rsid w:val="007111E8"/>
    <w:rsid w:val="00711A0F"/>
    <w:rsid w:val="0071293C"/>
    <w:rsid w:val="007129E5"/>
    <w:rsid w:val="0071318E"/>
    <w:rsid w:val="007132CA"/>
    <w:rsid w:val="0071357B"/>
    <w:rsid w:val="00715634"/>
    <w:rsid w:val="00715C3D"/>
    <w:rsid w:val="00716DBC"/>
    <w:rsid w:val="0071732B"/>
    <w:rsid w:val="00717750"/>
    <w:rsid w:val="007202DB"/>
    <w:rsid w:val="00720621"/>
    <w:rsid w:val="00720F22"/>
    <w:rsid w:val="00721163"/>
    <w:rsid w:val="00721191"/>
    <w:rsid w:val="00722DEC"/>
    <w:rsid w:val="00723135"/>
    <w:rsid w:val="00723AAA"/>
    <w:rsid w:val="0072412C"/>
    <w:rsid w:val="00724203"/>
    <w:rsid w:val="007242FF"/>
    <w:rsid w:val="00725275"/>
    <w:rsid w:val="00725E1B"/>
    <w:rsid w:val="00726137"/>
    <w:rsid w:val="00726898"/>
    <w:rsid w:val="007269D2"/>
    <w:rsid w:val="00726B48"/>
    <w:rsid w:val="00727A32"/>
    <w:rsid w:val="00727CF1"/>
    <w:rsid w:val="00730126"/>
    <w:rsid w:val="00730954"/>
    <w:rsid w:val="0073200E"/>
    <w:rsid w:val="00732CCD"/>
    <w:rsid w:val="00733CF4"/>
    <w:rsid w:val="00733D10"/>
    <w:rsid w:val="00734524"/>
    <w:rsid w:val="00734FF9"/>
    <w:rsid w:val="007352AA"/>
    <w:rsid w:val="00735B3E"/>
    <w:rsid w:val="007360E0"/>
    <w:rsid w:val="007360FF"/>
    <w:rsid w:val="00736832"/>
    <w:rsid w:val="0073684B"/>
    <w:rsid w:val="00736D84"/>
    <w:rsid w:val="007370C4"/>
    <w:rsid w:val="00740057"/>
    <w:rsid w:val="007400DB"/>
    <w:rsid w:val="007405D1"/>
    <w:rsid w:val="0074066A"/>
    <w:rsid w:val="00741B57"/>
    <w:rsid w:val="007423FF"/>
    <w:rsid w:val="00742FB2"/>
    <w:rsid w:val="00743191"/>
    <w:rsid w:val="00743FB1"/>
    <w:rsid w:val="007454AF"/>
    <w:rsid w:val="0074583D"/>
    <w:rsid w:val="00745BAA"/>
    <w:rsid w:val="00745FD9"/>
    <w:rsid w:val="00746686"/>
    <w:rsid w:val="00750066"/>
    <w:rsid w:val="00751016"/>
    <w:rsid w:val="0075104C"/>
    <w:rsid w:val="0075134E"/>
    <w:rsid w:val="007522CD"/>
    <w:rsid w:val="00754F96"/>
    <w:rsid w:val="007557C0"/>
    <w:rsid w:val="007564D5"/>
    <w:rsid w:val="0075733F"/>
    <w:rsid w:val="00757541"/>
    <w:rsid w:val="007575B3"/>
    <w:rsid w:val="00757BA3"/>
    <w:rsid w:val="00757DFB"/>
    <w:rsid w:val="0076056C"/>
    <w:rsid w:val="00760B2E"/>
    <w:rsid w:val="00760F4A"/>
    <w:rsid w:val="00761026"/>
    <w:rsid w:val="00762676"/>
    <w:rsid w:val="00762DA0"/>
    <w:rsid w:val="0076325A"/>
    <w:rsid w:val="00763304"/>
    <w:rsid w:val="00763385"/>
    <w:rsid w:val="007635C9"/>
    <w:rsid w:val="00763CA5"/>
    <w:rsid w:val="00764317"/>
    <w:rsid w:val="00764DE5"/>
    <w:rsid w:val="00765B55"/>
    <w:rsid w:val="00765D9E"/>
    <w:rsid w:val="007665D1"/>
    <w:rsid w:val="00766C55"/>
    <w:rsid w:val="00766D9D"/>
    <w:rsid w:val="007675CD"/>
    <w:rsid w:val="0077007B"/>
    <w:rsid w:val="007700A9"/>
    <w:rsid w:val="00770C70"/>
    <w:rsid w:val="00771F3B"/>
    <w:rsid w:val="00772936"/>
    <w:rsid w:val="00772ED8"/>
    <w:rsid w:val="00772F29"/>
    <w:rsid w:val="00773180"/>
    <w:rsid w:val="007749B1"/>
    <w:rsid w:val="0077550E"/>
    <w:rsid w:val="00776051"/>
    <w:rsid w:val="00777953"/>
    <w:rsid w:val="00780597"/>
    <w:rsid w:val="00780939"/>
    <w:rsid w:val="00781397"/>
    <w:rsid w:val="00781411"/>
    <w:rsid w:val="00781B13"/>
    <w:rsid w:val="00781E78"/>
    <w:rsid w:val="00781FAF"/>
    <w:rsid w:val="00781FFB"/>
    <w:rsid w:val="007825A3"/>
    <w:rsid w:val="00782C7D"/>
    <w:rsid w:val="007834B3"/>
    <w:rsid w:val="0078424C"/>
    <w:rsid w:val="007859D4"/>
    <w:rsid w:val="00785BE5"/>
    <w:rsid w:val="007861FA"/>
    <w:rsid w:val="00786368"/>
    <w:rsid w:val="00786A14"/>
    <w:rsid w:val="00786EF2"/>
    <w:rsid w:val="00787FAA"/>
    <w:rsid w:val="00790868"/>
    <w:rsid w:val="00790EE3"/>
    <w:rsid w:val="0079113E"/>
    <w:rsid w:val="007920B2"/>
    <w:rsid w:val="007927A6"/>
    <w:rsid w:val="00797423"/>
    <w:rsid w:val="00797E97"/>
    <w:rsid w:val="007A01F7"/>
    <w:rsid w:val="007A12F6"/>
    <w:rsid w:val="007A14E1"/>
    <w:rsid w:val="007A1676"/>
    <w:rsid w:val="007A183D"/>
    <w:rsid w:val="007A196F"/>
    <w:rsid w:val="007A19B9"/>
    <w:rsid w:val="007A238C"/>
    <w:rsid w:val="007A281C"/>
    <w:rsid w:val="007A296B"/>
    <w:rsid w:val="007A2D3C"/>
    <w:rsid w:val="007A37F8"/>
    <w:rsid w:val="007A3A8F"/>
    <w:rsid w:val="007A3C82"/>
    <w:rsid w:val="007A4182"/>
    <w:rsid w:val="007A5151"/>
    <w:rsid w:val="007A5324"/>
    <w:rsid w:val="007A5497"/>
    <w:rsid w:val="007A57BA"/>
    <w:rsid w:val="007A5A09"/>
    <w:rsid w:val="007A5D5E"/>
    <w:rsid w:val="007A63C5"/>
    <w:rsid w:val="007A7569"/>
    <w:rsid w:val="007A7802"/>
    <w:rsid w:val="007B014A"/>
    <w:rsid w:val="007B0596"/>
    <w:rsid w:val="007B1004"/>
    <w:rsid w:val="007B102E"/>
    <w:rsid w:val="007B1712"/>
    <w:rsid w:val="007B18D2"/>
    <w:rsid w:val="007B1C3B"/>
    <w:rsid w:val="007B2228"/>
    <w:rsid w:val="007B337C"/>
    <w:rsid w:val="007B38A2"/>
    <w:rsid w:val="007B41BA"/>
    <w:rsid w:val="007B4348"/>
    <w:rsid w:val="007B451F"/>
    <w:rsid w:val="007B4611"/>
    <w:rsid w:val="007B51E5"/>
    <w:rsid w:val="007B606E"/>
    <w:rsid w:val="007B61EB"/>
    <w:rsid w:val="007B69C4"/>
    <w:rsid w:val="007C0150"/>
    <w:rsid w:val="007C05E6"/>
    <w:rsid w:val="007C077E"/>
    <w:rsid w:val="007C0848"/>
    <w:rsid w:val="007C1AD0"/>
    <w:rsid w:val="007C1F60"/>
    <w:rsid w:val="007C213C"/>
    <w:rsid w:val="007C3393"/>
    <w:rsid w:val="007C3B02"/>
    <w:rsid w:val="007C3EC2"/>
    <w:rsid w:val="007C491F"/>
    <w:rsid w:val="007C52BB"/>
    <w:rsid w:val="007C68B2"/>
    <w:rsid w:val="007C6B74"/>
    <w:rsid w:val="007C7284"/>
    <w:rsid w:val="007C72CC"/>
    <w:rsid w:val="007D0099"/>
    <w:rsid w:val="007D05B6"/>
    <w:rsid w:val="007D0739"/>
    <w:rsid w:val="007D09F0"/>
    <w:rsid w:val="007D0E7F"/>
    <w:rsid w:val="007D0F4D"/>
    <w:rsid w:val="007D17BA"/>
    <w:rsid w:val="007D1B04"/>
    <w:rsid w:val="007D1BA4"/>
    <w:rsid w:val="007D25F3"/>
    <w:rsid w:val="007D3017"/>
    <w:rsid w:val="007D32FF"/>
    <w:rsid w:val="007D385F"/>
    <w:rsid w:val="007D3B55"/>
    <w:rsid w:val="007D41A8"/>
    <w:rsid w:val="007D7290"/>
    <w:rsid w:val="007D7D98"/>
    <w:rsid w:val="007E013A"/>
    <w:rsid w:val="007E041A"/>
    <w:rsid w:val="007E0CEF"/>
    <w:rsid w:val="007E1129"/>
    <w:rsid w:val="007E18AB"/>
    <w:rsid w:val="007E1925"/>
    <w:rsid w:val="007E2AA8"/>
    <w:rsid w:val="007E2EB1"/>
    <w:rsid w:val="007E33FF"/>
    <w:rsid w:val="007E4055"/>
    <w:rsid w:val="007E40A1"/>
    <w:rsid w:val="007E4504"/>
    <w:rsid w:val="007E506E"/>
    <w:rsid w:val="007E513B"/>
    <w:rsid w:val="007E671A"/>
    <w:rsid w:val="007E69A7"/>
    <w:rsid w:val="007E7264"/>
    <w:rsid w:val="007E783A"/>
    <w:rsid w:val="007E7B4E"/>
    <w:rsid w:val="007E7BDD"/>
    <w:rsid w:val="007E7C73"/>
    <w:rsid w:val="007E7E9B"/>
    <w:rsid w:val="007F085B"/>
    <w:rsid w:val="007F09C7"/>
    <w:rsid w:val="007F17CA"/>
    <w:rsid w:val="007F1B95"/>
    <w:rsid w:val="007F3000"/>
    <w:rsid w:val="007F3766"/>
    <w:rsid w:val="007F43DF"/>
    <w:rsid w:val="007F4FDC"/>
    <w:rsid w:val="007F5306"/>
    <w:rsid w:val="007F54B7"/>
    <w:rsid w:val="007F5603"/>
    <w:rsid w:val="007F575C"/>
    <w:rsid w:val="007F5AF7"/>
    <w:rsid w:val="007F5B4F"/>
    <w:rsid w:val="007F69FB"/>
    <w:rsid w:val="007F6A3D"/>
    <w:rsid w:val="007F6F1B"/>
    <w:rsid w:val="007F77D8"/>
    <w:rsid w:val="0080013E"/>
    <w:rsid w:val="00800E44"/>
    <w:rsid w:val="008024D2"/>
    <w:rsid w:val="00802771"/>
    <w:rsid w:val="0080285C"/>
    <w:rsid w:val="00802A1A"/>
    <w:rsid w:val="00802D84"/>
    <w:rsid w:val="008043CB"/>
    <w:rsid w:val="00804AB4"/>
    <w:rsid w:val="00805985"/>
    <w:rsid w:val="00805EDC"/>
    <w:rsid w:val="0080636E"/>
    <w:rsid w:val="00810512"/>
    <w:rsid w:val="00810907"/>
    <w:rsid w:val="00810977"/>
    <w:rsid w:val="008111F8"/>
    <w:rsid w:val="008117A9"/>
    <w:rsid w:val="00812223"/>
    <w:rsid w:val="00812258"/>
    <w:rsid w:val="0081282E"/>
    <w:rsid w:val="00812CF8"/>
    <w:rsid w:val="00813F28"/>
    <w:rsid w:val="008149A3"/>
    <w:rsid w:val="00814D00"/>
    <w:rsid w:val="008158E3"/>
    <w:rsid w:val="008161F9"/>
    <w:rsid w:val="00816FAE"/>
    <w:rsid w:val="008171CC"/>
    <w:rsid w:val="008171F9"/>
    <w:rsid w:val="00817D0C"/>
    <w:rsid w:val="00817F81"/>
    <w:rsid w:val="008200E4"/>
    <w:rsid w:val="00820A99"/>
    <w:rsid w:val="0082101F"/>
    <w:rsid w:val="0082106E"/>
    <w:rsid w:val="008213FF"/>
    <w:rsid w:val="008216DA"/>
    <w:rsid w:val="008218D5"/>
    <w:rsid w:val="008219EC"/>
    <w:rsid w:val="008225B3"/>
    <w:rsid w:val="00822F37"/>
    <w:rsid w:val="0082453D"/>
    <w:rsid w:val="00824A93"/>
    <w:rsid w:val="0082521F"/>
    <w:rsid w:val="0082555B"/>
    <w:rsid w:val="00825BEB"/>
    <w:rsid w:val="008307AD"/>
    <w:rsid w:val="00830A9E"/>
    <w:rsid w:val="008315BC"/>
    <w:rsid w:val="008319AC"/>
    <w:rsid w:val="00831D20"/>
    <w:rsid w:val="00832E5F"/>
    <w:rsid w:val="008337E8"/>
    <w:rsid w:val="00833905"/>
    <w:rsid w:val="008342AF"/>
    <w:rsid w:val="00834325"/>
    <w:rsid w:val="0083468B"/>
    <w:rsid w:val="00834D73"/>
    <w:rsid w:val="0083569E"/>
    <w:rsid w:val="00835DBF"/>
    <w:rsid w:val="0083655C"/>
    <w:rsid w:val="00840105"/>
    <w:rsid w:val="0084165A"/>
    <w:rsid w:val="0084218F"/>
    <w:rsid w:val="00842253"/>
    <w:rsid w:val="00842AC3"/>
    <w:rsid w:val="00842D46"/>
    <w:rsid w:val="008436FB"/>
    <w:rsid w:val="00844121"/>
    <w:rsid w:val="00846224"/>
    <w:rsid w:val="008475A9"/>
    <w:rsid w:val="00847B44"/>
    <w:rsid w:val="00847C15"/>
    <w:rsid w:val="0085025B"/>
    <w:rsid w:val="00851F81"/>
    <w:rsid w:val="008520E2"/>
    <w:rsid w:val="00853031"/>
    <w:rsid w:val="00853CD1"/>
    <w:rsid w:val="008542CB"/>
    <w:rsid w:val="00854528"/>
    <w:rsid w:val="0085570A"/>
    <w:rsid w:val="00855870"/>
    <w:rsid w:val="00855BFE"/>
    <w:rsid w:val="00856277"/>
    <w:rsid w:val="0085695B"/>
    <w:rsid w:val="00856FF9"/>
    <w:rsid w:val="00857AC5"/>
    <w:rsid w:val="00857B61"/>
    <w:rsid w:val="00861694"/>
    <w:rsid w:val="0086184A"/>
    <w:rsid w:val="00861956"/>
    <w:rsid w:val="00861D5D"/>
    <w:rsid w:val="0086260F"/>
    <w:rsid w:val="00863B48"/>
    <w:rsid w:val="0086479E"/>
    <w:rsid w:val="008651B1"/>
    <w:rsid w:val="00870699"/>
    <w:rsid w:val="00870B22"/>
    <w:rsid w:val="00872C49"/>
    <w:rsid w:val="0087419B"/>
    <w:rsid w:val="008746FD"/>
    <w:rsid w:val="00875FAD"/>
    <w:rsid w:val="00876473"/>
    <w:rsid w:val="00876552"/>
    <w:rsid w:val="0087676D"/>
    <w:rsid w:val="00876B5F"/>
    <w:rsid w:val="008771E7"/>
    <w:rsid w:val="008774D4"/>
    <w:rsid w:val="00877D45"/>
    <w:rsid w:val="0088047B"/>
    <w:rsid w:val="008806AD"/>
    <w:rsid w:val="00880D65"/>
    <w:rsid w:val="00881460"/>
    <w:rsid w:val="008824FF"/>
    <w:rsid w:val="00882E17"/>
    <w:rsid w:val="00882FD8"/>
    <w:rsid w:val="008832C2"/>
    <w:rsid w:val="0088347E"/>
    <w:rsid w:val="0088371E"/>
    <w:rsid w:val="00884058"/>
    <w:rsid w:val="00884B64"/>
    <w:rsid w:val="00884FC9"/>
    <w:rsid w:val="00885588"/>
    <w:rsid w:val="00886750"/>
    <w:rsid w:val="00886A73"/>
    <w:rsid w:val="00886D17"/>
    <w:rsid w:val="00887283"/>
    <w:rsid w:val="0088744D"/>
    <w:rsid w:val="0088744E"/>
    <w:rsid w:val="00887821"/>
    <w:rsid w:val="00887B3F"/>
    <w:rsid w:val="00891EA0"/>
    <w:rsid w:val="0089215D"/>
    <w:rsid w:val="0089256C"/>
    <w:rsid w:val="00892DB6"/>
    <w:rsid w:val="008930DB"/>
    <w:rsid w:val="00893101"/>
    <w:rsid w:val="008932B6"/>
    <w:rsid w:val="00893DB0"/>
    <w:rsid w:val="00893E23"/>
    <w:rsid w:val="00894381"/>
    <w:rsid w:val="0089457D"/>
    <w:rsid w:val="0089625F"/>
    <w:rsid w:val="00896EFF"/>
    <w:rsid w:val="0089786E"/>
    <w:rsid w:val="00897E1B"/>
    <w:rsid w:val="00897EA1"/>
    <w:rsid w:val="008A032A"/>
    <w:rsid w:val="008A2227"/>
    <w:rsid w:val="008A2310"/>
    <w:rsid w:val="008A2F26"/>
    <w:rsid w:val="008A371A"/>
    <w:rsid w:val="008A3B14"/>
    <w:rsid w:val="008A4691"/>
    <w:rsid w:val="008A4C71"/>
    <w:rsid w:val="008A5046"/>
    <w:rsid w:val="008A5822"/>
    <w:rsid w:val="008A58F4"/>
    <w:rsid w:val="008A5A0D"/>
    <w:rsid w:val="008A5EC7"/>
    <w:rsid w:val="008A5FD8"/>
    <w:rsid w:val="008A62AF"/>
    <w:rsid w:val="008A6904"/>
    <w:rsid w:val="008A6D65"/>
    <w:rsid w:val="008A7F6E"/>
    <w:rsid w:val="008B054F"/>
    <w:rsid w:val="008B0A4D"/>
    <w:rsid w:val="008B16EC"/>
    <w:rsid w:val="008B183D"/>
    <w:rsid w:val="008B1F9C"/>
    <w:rsid w:val="008B23D3"/>
    <w:rsid w:val="008B2D41"/>
    <w:rsid w:val="008B35E1"/>
    <w:rsid w:val="008B3F5C"/>
    <w:rsid w:val="008B4BAD"/>
    <w:rsid w:val="008B59AA"/>
    <w:rsid w:val="008B59E6"/>
    <w:rsid w:val="008B5E51"/>
    <w:rsid w:val="008B5E58"/>
    <w:rsid w:val="008B63A6"/>
    <w:rsid w:val="008B6F14"/>
    <w:rsid w:val="008B725A"/>
    <w:rsid w:val="008B77AE"/>
    <w:rsid w:val="008B77D6"/>
    <w:rsid w:val="008B7F56"/>
    <w:rsid w:val="008B7F85"/>
    <w:rsid w:val="008C1042"/>
    <w:rsid w:val="008C15FB"/>
    <w:rsid w:val="008C1C82"/>
    <w:rsid w:val="008C2184"/>
    <w:rsid w:val="008C2988"/>
    <w:rsid w:val="008C2D3F"/>
    <w:rsid w:val="008C35CF"/>
    <w:rsid w:val="008C3B0D"/>
    <w:rsid w:val="008C3D69"/>
    <w:rsid w:val="008C4B7C"/>
    <w:rsid w:val="008C677C"/>
    <w:rsid w:val="008C6895"/>
    <w:rsid w:val="008D0375"/>
    <w:rsid w:val="008D215F"/>
    <w:rsid w:val="008D23AD"/>
    <w:rsid w:val="008D2410"/>
    <w:rsid w:val="008D2567"/>
    <w:rsid w:val="008D2869"/>
    <w:rsid w:val="008D2AE5"/>
    <w:rsid w:val="008D3025"/>
    <w:rsid w:val="008D3113"/>
    <w:rsid w:val="008D3228"/>
    <w:rsid w:val="008D3338"/>
    <w:rsid w:val="008D35DC"/>
    <w:rsid w:val="008D38B4"/>
    <w:rsid w:val="008D395F"/>
    <w:rsid w:val="008D3B28"/>
    <w:rsid w:val="008D3BB0"/>
    <w:rsid w:val="008D46F5"/>
    <w:rsid w:val="008D48C1"/>
    <w:rsid w:val="008D4B97"/>
    <w:rsid w:val="008D4E7E"/>
    <w:rsid w:val="008D5815"/>
    <w:rsid w:val="008D5B9E"/>
    <w:rsid w:val="008D75B6"/>
    <w:rsid w:val="008D79D4"/>
    <w:rsid w:val="008E046B"/>
    <w:rsid w:val="008E0DE9"/>
    <w:rsid w:val="008E10BD"/>
    <w:rsid w:val="008E1213"/>
    <w:rsid w:val="008E17C8"/>
    <w:rsid w:val="008E1819"/>
    <w:rsid w:val="008E20E8"/>
    <w:rsid w:val="008E20EC"/>
    <w:rsid w:val="008E22FC"/>
    <w:rsid w:val="008E2D59"/>
    <w:rsid w:val="008E3BFD"/>
    <w:rsid w:val="008E4239"/>
    <w:rsid w:val="008E469F"/>
    <w:rsid w:val="008E48D1"/>
    <w:rsid w:val="008E4D93"/>
    <w:rsid w:val="008E5AB9"/>
    <w:rsid w:val="008E5FDE"/>
    <w:rsid w:val="008E61F2"/>
    <w:rsid w:val="008E6583"/>
    <w:rsid w:val="008E6D89"/>
    <w:rsid w:val="008E7892"/>
    <w:rsid w:val="008E7F16"/>
    <w:rsid w:val="008F012B"/>
    <w:rsid w:val="008F0395"/>
    <w:rsid w:val="008F2B1F"/>
    <w:rsid w:val="008F3479"/>
    <w:rsid w:val="008F3760"/>
    <w:rsid w:val="008F3B06"/>
    <w:rsid w:val="008F454F"/>
    <w:rsid w:val="008F4A89"/>
    <w:rsid w:val="008F654F"/>
    <w:rsid w:val="008F6968"/>
    <w:rsid w:val="008F705D"/>
    <w:rsid w:val="008F73DF"/>
    <w:rsid w:val="008F7CE7"/>
    <w:rsid w:val="00900E00"/>
    <w:rsid w:val="00900FAA"/>
    <w:rsid w:val="00901BC4"/>
    <w:rsid w:val="00902172"/>
    <w:rsid w:val="00902EB5"/>
    <w:rsid w:val="009031DC"/>
    <w:rsid w:val="009035FD"/>
    <w:rsid w:val="009036AB"/>
    <w:rsid w:val="0090371F"/>
    <w:rsid w:val="0090373C"/>
    <w:rsid w:val="009037EC"/>
    <w:rsid w:val="009049CA"/>
    <w:rsid w:val="00904A34"/>
    <w:rsid w:val="009050C9"/>
    <w:rsid w:val="009062DD"/>
    <w:rsid w:val="009067AD"/>
    <w:rsid w:val="009068A8"/>
    <w:rsid w:val="00906B03"/>
    <w:rsid w:val="00907CF1"/>
    <w:rsid w:val="00911CD1"/>
    <w:rsid w:val="00912881"/>
    <w:rsid w:val="00913665"/>
    <w:rsid w:val="0091368B"/>
    <w:rsid w:val="009137C2"/>
    <w:rsid w:val="00913F7C"/>
    <w:rsid w:val="009145AD"/>
    <w:rsid w:val="00914E16"/>
    <w:rsid w:val="00915925"/>
    <w:rsid w:val="00915B56"/>
    <w:rsid w:val="00915D93"/>
    <w:rsid w:val="00916B3F"/>
    <w:rsid w:val="00916E28"/>
    <w:rsid w:val="00917265"/>
    <w:rsid w:val="00917311"/>
    <w:rsid w:val="00917DA7"/>
    <w:rsid w:val="00920469"/>
    <w:rsid w:val="00920570"/>
    <w:rsid w:val="00920C8C"/>
    <w:rsid w:val="00921DDC"/>
    <w:rsid w:val="009229C1"/>
    <w:rsid w:val="00922BA1"/>
    <w:rsid w:val="00922ECC"/>
    <w:rsid w:val="00923710"/>
    <w:rsid w:val="00924393"/>
    <w:rsid w:val="00924494"/>
    <w:rsid w:val="0092560E"/>
    <w:rsid w:val="00925CF0"/>
    <w:rsid w:val="00925D19"/>
    <w:rsid w:val="00925D70"/>
    <w:rsid w:val="00926DF3"/>
    <w:rsid w:val="00927E18"/>
    <w:rsid w:val="0093092C"/>
    <w:rsid w:val="00930B82"/>
    <w:rsid w:val="00931C21"/>
    <w:rsid w:val="00932668"/>
    <w:rsid w:val="00932942"/>
    <w:rsid w:val="009343C7"/>
    <w:rsid w:val="00935055"/>
    <w:rsid w:val="0093506B"/>
    <w:rsid w:val="00935D49"/>
    <w:rsid w:val="009361C3"/>
    <w:rsid w:val="009362E1"/>
    <w:rsid w:val="009377D5"/>
    <w:rsid w:val="00937820"/>
    <w:rsid w:val="0094020F"/>
    <w:rsid w:val="00941437"/>
    <w:rsid w:val="00941D72"/>
    <w:rsid w:val="00941F61"/>
    <w:rsid w:val="00942058"/>
    <w:rsid w:val="0094223B"/>
    <w:rsid w:val="00942DF3"/>
    <w:rsid w:val="00943B07"/>
    <w:rsid w:val="00943CB5"/>
    <w:rsid w:val="009442C6"/>
    <w:rsid w:val="00944A1D"/>
    <w:rsid w:val="00944BAA"/>
    <w:rsid w:val="00945497"/>
    <w:rsid w:val="00946059"/>
    <w:rsid w:val="00946284"/>
    <w:rsid w:val="009478AC"/>
    <w:rsid w:val="009508B6"/>
    <w:rsid w:val="00950FEF"/>
    <w:rsid w:val="009515D0"/>
    <w:rsid w:val="00951C04"/>
    <w:rsid w:val="00953E29"/>
    <w:rsid w:val="00954028"/>
    <w:rsid w:val="009548A1"/>
    <w:rsid w:val="00954BF0"/>
    <w:rsid w:val="0095545C"/>
    <w:rsid w:val="00956E60"/>
    <w:rsid w:val="00957656"/>
    <w:rsid w:val="009608AF"/>
    <w:rsid w:val="009608B4"/>
    <w:rsid w:val="00960D83"/>
    <w:rsid w:val="00960F49"/>
    <w:rsid w:val="00961317"/>
    <w:rsid w:val="00961A37"/>
    <w:rsid w:val="00961B69"/>
    <w:rsid w:val="00961C79"/>
    <w:rsid w:val="00962F73"/>
    <w:rsid w:val="00963A42"/>
    <w:rsid w:val="0096432A"/>
    <w:rsid w:val="009643E0"/>
    <w:rsid w:val="009650AC"/>
    <w:rsid w:val="00965460"/>
    <w:rsid w:val="00965A2F"/>
    <w:rsid w:val="009664B1"/>
    <w:rsid w:val="0096750C"/>
    <w:rsid w:val="00970341"/>
    <w:rsid w:val="00971994"/>
    <w:rsid w:val="00971D28"/>
    <w:rsid w:val="00971DAA"/>
    <w:rsid w:val="00972451"/>
    <w:rsid w:val="00973B6A"/>
    <w:rsid w:val="00975064"/>
    <w:rsid w:val="00975529"/>
    <w:rsid w:val="00976374"/>
    <w:rsid w:val="0097670E"/>
    <w:rsid w:val="009767EB"/>
    <w:rsid w:val="00977434"/>
    <w:rsid w:val="009776CD"/>
    <w:rsid w:val="00980C17"/>
    <w:rsid w:val="00980F79"/>
    <w:rsid w:val="00981936"/>
    <w:rsid w:val="00981F1A"/>
    <w:rsid w:val="00982078"/>
    <w:rsid w:val="00982AD0"/>
    <w:rsid w:val="00982BF4"/>
    <w:rsid w:val="00982DCF"/>
    <w:rsid w:val="00982F63"/>
    <w:rsid w:val="009832AD"/>
    <w:rsid w:val="009839E3"/>
    <w:rsid w:val="00983D52"/>
    <w:rsid w:val="00983FDD"/>
    <w:rsid w:val="009857B8"/>
    <w:rsid w:val="00985C62"/>
    <w:rsid w:val="00986118"/>
    <w:rsid w:val="0098638D"/>
    <w:rsid w:val="009906AC"/>
    <w:rsid w:val="00990C55"/>
    <w:rsid w:val="0099161E"/>
    <w:rsid w:val="0099248C"/>
    <w:rsid w:val="009928E3"/>
    <w:rsid w:val="0099297E"/>
    <w:rsid w:val="00992AAD"/>
    <w:rsid w:val="00993DB9"/>
    <w:rsid w:val="00993F55"/>
    <w:rsid w:val="009940A1"/>
    <w:rsid w:val="009942CD"/>
    <w:rsid w:val="0099431A"/>
    <w:rsid w:val="009945D2"/>
    <w:rsid w:val="009947B0"/>
    <w:rsid w:val="00994A67"/>
    <w:rsid w:val="00994FC1"/>
    <w:rsid w:val="0099524A"/>
    <w:rsid w:val="00995584"/>
    <w:rsid w:val="00995C1F"/>
    <w:rsid w:val="00996753"/>
    <w:rsid w:val="00996FF1"/>
    <w:rsid w:val="00997418"/>
    <w:rsid w:val="009977E8"/>
    <w:rsid w:val="009A0024"/>
    <w:rsid w:val="009A1B3C"/>
    <w:rsid w:val="009A1F32"/>
    <w:rsid w:val="009A35D5"/>
    <w:rsid w:val="009A39CD"/>
    <w:rsid w:val="009A4438"/>
    <w:rsid w:val="009A469E"/>
    <w:rsid w:val="009A514E"/>
    <w:rsid w:val="009A5C4E"/>
    <w:rsid w:val="009A5D98"/>
    <w:rsid w:val="009A6027"/>
    <w:rsid w:val="009A6BA3"/>
    <w:rsid w:val="009B0587"/>
    <w:rsid w:val="009B05E3"/>
    <w:rsid w:val="009B07FD"/>
    <w:rsid w:val="009B08A5"/>
    <w:rsid w:val="009B0BEA"/>
    <w:rsid w:val="009B0FAA"/>
    <w:rsid w:val="009B2116"/>
    <w:rsid w:val="009B2660"/>
    <w:rsid w:val="009B39E7"/>
    <w:rsid w:val="009B47A3"/>
    <w:rsid w:val="009B4C64"/>
    <w:rsid w:val="009B5018"/>
    <w:rsid w:val="009B5900"/>
    <w:rsid w:val="009B6036"/>
    <w:rsid w:val="009B67DC"/>
    <w:rsid w:val="009B6F92"/>
    <w:rsid w:val="009B70B4"/>
    <w:rsid w:val="009B74BE"/>
    <w:rsid w:val="009B766A"/>
    <w:rsid w:val="009B7928"/>
    <w:rsid w:val="009C016F"/>
    <w:rsid w:val="009C1771"/>
    <w:rsid w:val="009C19BD"/>
    <w:rsid w:val="009C247C"/>
    <w:rsid w:val="009C24E5"/>
    <w:rsid w:val="009C25D0"/>
    <w:rsid w:val="009C32F9"/>
    <w:rsid w:val="009C3785"/>
    <w:rsid w:val="009C4BF3"/>
    <w:rsid w:val="009C4F72"/>
    <w:rsid w:val="009C53A0"/>
    <w:rsid w:val="009C62D7"/>
    <w:rsid w:val="009C631E"/>
    <w:rsid w:val="009C6363"/>
    <w:rsid w:val="009C691C"/>
    <w:rsid w:val="009C7A34"/>
    <w:rsid w:val="009C7B69"/>
    <w:rsid w:val="009C7E7E"/>
    <w:rsid w:val="009D04E2"/>
    <w:rsid w:val="009D075A"/>
    <w:rsid w:val="009D08CF"/>
    <w:rsid w:val="009D11C5"/>
    <w:rsid w:val="009D128C"/>
    <w:rsid w:val="009D185A"/>
    <w:rsid w:val="009D18BE"/>
    <w:rsid w:val="009D1C08"/>
    <w:rsid w:val="009D219F"/>
    <w:rsid w:val="009D3832"/>
    <w:rsid w:val="009D3871"/>
    <w:rsid w:val="009D3913"/>
    <w:rsid w:val="009D3981"/>
    <w:rsid w:val="009D3EFA"/>
    <w:rsid w:val="009D3F6B"/>
    <w:rsid w:val="009D4ECB"/>
    <w:rsid w:val="009D50E2"/>
    <w:rsid w:val="009D52FB"/>
    <w:rsid w:val="009D5B04"/>
    <w:rsid w:val="009D5E55"/>
    <w:rsid w:val="009D62C9"/>
    <w:rsid w:val="009D72BB"/>
    <w:rsid w:val="009D7690"/>
    <w:rsid w:val="009D7951"/>
    <w:rsid w:val="009D7AB5"/>
    <w:rsid w:val="009D7C3E"/>
    <w:rsid w:val="009E023D"/>
    <w:rsid w:val="009E1202"/>
    <w:rsid w:val="009E173F"/>
    <w:rsid w:val="009E17C8"/>
    <w:rsid w:val="009E1F2D"/>
    <w:rsid w:val="009E279D"/>
    <w:rsid w:val="009E3195"/>
    <w:rsid w:val="009E337B"/>
    <w:rsid w:val="009E448A"/>
    <w:rsid w:val="009E4871"/>
    <w:rsid w:val="009E4899"/>
    <w:rsid w:val="009E4A68"/>
    <w:rsid w:val="009E5E77"/>
    <w:rsid w:val="009E60A9"/>
    <w:rsid w:val="009E7C97"/>
    <w:rsid w:val="009E7EF4"/>
    <w:rsid w:val="009F0033"/>
    <w:rsid w:val="009F137B"/>
    <w:rsid w:val="009F1D82"/>
    <w:rsid w:val="009F3729"/>
    <w:rsid w:val="009F3E75"/>
    <w:rsid w:val="009F3F02"/>
    <w:rsid w:val="009F4433"/>
    <w:rsid w:val="009F47FA"/>
    <w:rsid w:val="009F4898"/>
    <w:rsid w:val="009F4DF5"/>
    <w:rsid w:val="009F6331"/>
    <w:rsid w:val="009F699F"/>
    <w:rsid w:val="009F7D9C"/>
    <w:rsid w:val="00A00183"/>
    <w:rsid w:val="00A008FD"/>
    <w:rsid w:val="00A00F2A"/>
    <w:rsid w:val="00A0111E"/>
    <w:rsid w:val="00A019A4"/>
    <w:rsid w:val="00A0290D"/>
    <w:rsid w:val="00A03788"/>
    <w:rsid w:val="00A052D5"/>
    <w:rsid w:val="00A05A3E"/>
    <w:rsid w:val="00A060AA"/>
    <w:rsid w:val="00A064A8"/>
    <w:rsid w:val="00A0655C"/>
    <w:rsid w:val="00A06D43"/>
    <w:rsid w:val="00A076BA"/>
    <w:rsid w:val="00A0792A"/>
    <w:rsid w:val="00A07AD3"/>
    <w:rsid w:val="00A07CFF"/>
    <w:rsid w:val="00A07EC2"/>
    <w:rsid w:val="00A1045B"/>
    <w:rsid w:val="00A1055B"/>
    <w:rsid w:val="00A10ED2"/>
    <w:rsid w:val="00A11DCB"/>
    <w:rsid w:val="00A1253F"/>
    <w:rsid w:val="00A12A72"/>
    <w:rsid w:val="00A13154"/>
    <w:rsid w:val="00A1329C"/>
    <w:rsid w:val="00A13605"/>
    <w:rsid w:val="00A13693"/>
    <w:rsid w:val="00A14A46"/>
    <w:rsid w:val="00A15B78"/>
    <w:rsid w:val="00A1675F"/>
    <w:rsid w:val="00A17BC9"/>
    <w:rsid w:val="00A2005B"/>
    <w:rsid w:val="00A20486"/>
    <w:rsid w:val="00A219E3"/>
    <w:rsid w:val="00A22267"/>
    <w:rsid w:val="00A2288C"/>
    <w:rsid w:val="00A23A7A"/>
    <w:rsid w:val="00A23D60"/>
    <w:rsid w:val="00A2463A"/>
    <w:rsid w:val="00A24B08"/>
    <w:rsid w:val="00A24B2E"/>
    <w:rsid w:val="00A24B55"/>
    <w:rsid w:val="00A24E01"/>
    <w:rsid w:val="00A252B8"/>
    <w:rsid w:val="00A25C99"/>
    <w:rsid w:val="00A263F9"/>
    <w:rsid w:val="00A26B49"/>
    <w:rsid w:val="00A27162"/>
    <w:rsid w:val="00A27FA9"/>
    <w:rsid w:val="00A3114A"/>
    <w:rsid w:val="00A3225E"/>
    <w:rsid w:val="00A329D5"/>
    <w:rsid w:val="00A32C02"/>
    <w:rsid w:val="00A32C37"/>
    <w:rsid w:val="00A33153"/>
    <w:rsid w:val="00A34673"/>
    <w:rsid w:val="00A347B9"/>
    <w:rsid w:val="00A35396"/>
    <w:rsid w:val="00A35561"/>
    <w:rsid w:val="00A35E84"/>
    <w:rsid w:val="00A35FB0"/>
    <w:rsid w:val="00A3666D"/>
    <w:rsid w:val="00A36BDC"/>
    <w:rsid w:val="00A3774D"/>
    <w:rsid w:val="00A37D36"/>
    <w:rsid w:val="00A40141"/>
    <w:rsid w:val="00A40C79"/>
    <w:rsid w:val="00A412CD"/>
    <w:rsid w:val="00A4161A"/>
    <w:rsid w:val="00A41ACA"/>
    <w:rsid w:val="00A42CA3"/>
    <w:rsid w:val="00A430BF"/>
    <w:rsid w:val="00A43603"/>
    <w:rsid w:val="00A443B6"/>
    <w:rsid w:val="00A446E7"/>
    <w:rsid w:val="00A4471C"/>
    <w:rsid w:val="00A450D1"/>
    <w:rsid w:val="00A45182"/>
    <w:rsid w:val="00A454A4"/>
    <w:rsid w:val="00A45F43"/>
    <w:rsid w:val="00A4739C"/>
    <w:rsid w:val="00A47675"/>
    <w:rsid w:val="00A479E2"/>
    <w:rsid w:val="00A47A2A"/>
    <w:rsid w:val="00A47C87"/>
    <w:rsid w:val="00A502F5"/>
    <w:rsid w:val="00A50A4E"/>
    <w:rsid w:val="00A50D61"/>
    <w:rsid w:val="00A51EF9"/>
    <w:rsid w:val="00A51F56"/>
    <w:rsid w:val="00A52023"/>
    <w:rsid w:val="00A5223F"/>
    <w:rsid w:val="00A523E0"/>
    <w:rsid w:val="00A52B28"/>
    <w:rsid w:val="00A53207"/>
    <w:rsid w:val="00A53341"/>
    <w:rsid w:val="00A53DB9"/>
    <w:rsid w:val="00A55C80"/>
    <w:rsid w:val="00A55D0C"/>
    <w:rsid w:val="00A55D8E"/>
    <w:rsid w:val="00A5627A"/>
    <w:rsid w:val="00A56334"/>
    <w:rsid w:val="00A564B5"/>
    <w:rsid w:val="00A565B2"/>
    <w:rsid w:val="00A5709D"/>
    <w:rsid w:val="00A57587"/>
    <w:rsid w:val="00A579D5"/>
    <w:rsid w:val="00A61416"/>
    <w:rsid w:val="00A61641"/>
    <w:rsid w:val="00A627DC"/>
    <w:rsid w:val="00A628FF"/>
    <w:rsid w:val="00A63434"/>
    <w:rsid w:val="00A635CA"/>
    <w:rsid w:val="00A641CB"/>
    <w:rsid w:val="00A644FB"/>
    <w:rsid w:val="00A65384"/>
    <w:rsid w:val="00A65991"/>
    <w:rsid w:val="00A7061D"/>
    <w:rsid w:val="00A712CC"/>
    <w:rsid w:val="00A72107"/>
    <w:rsid w:val="00A72DFA"/>
    <w:rsid w:val="00A7338B"/>
    <w:rsid w:val="00A73DB0"/>
    <w:rsid w:val="00A75A40"/>
    <w:rsid w:val="00A75F7A"/>
    <w:rsid w:val="00A760EF"/>
    <w:rsid w:val="00A76450"/>
    <w:rsid w:val="00A76753"/>
    <w:rsid w:val="00A76DBD"/>
    <w:rsid w:val="00A76FA8"/>
    <w:rsid w:val="00A80747"/>
    <w:rsid w:val="00A8087B"/>
    <w:rsid w:val="00A81A0A"/>
    <w:rsid w:val="00A81E50"/>
    <w:rsid w:val="00A82D76"/>
    <w:rsid w:val="00A83305"/>
    <w:rsid w:val="00A83590"/>
    <w:rsid w:val="00A83A93"/>
    <w:rsid w:val="00A8467C"/>
    <w:rsid w:val="00A86559"/>
    <w:rsid w:val="00A86B45"/>
    <w:rsid w:val="00A87A43"/>
    <w:rsid w:val="00A87ECB"/>
    <w:rsid w:val="00A87FA5"/>
    <w:rsid w:val="00A9038F"/>
    <w:rsid w:val="00A90936"/>
    <w:rsid w:val="00A90DFD"/>
    <w:rsid w:val="00A92F27"/>
    <w:rsid w:val="00A9356D"/>
    <w:rsid w:val="00A94CBC"/>
    <w:rsid w:val="00A95D79"/>
    <w:rsid w:val="00A9659C"/>
    <w:rsid w:val="00A9677A"/>
    <w:rsid w:val="00A96C51"/>
    <w:rsid w:val="00A97324"/>
    <w:rsid w:val="00A9760F"/>
    <w:rsid w:val="00A97C55"/>
    <w:rsid w:val="00AA0718"/>
    <w:rsid w:val="00AA14B1"/>
    <w:rsid w:val="00AA197A"/>
    <w:rsid w:val="00AA1E39"/>
    <w:rsid w:val="00AA1F35"/>
    <w:rsid w:val="00AA20A6"/>
    <w:rsid w:val="00AA2BB3"/>
    <w:rsid w:val="00AA31BA"/>
    <w:rsid w:val="00AA4757"/>
    <w:rsid w:val="00AA5770"/>
    <w:rsid w:val="00AA5B64"/>
    <w:rsid w:val="00AA6664"/>
    <w:rsid w:val="00AA6673"/>
    <w:rsid w:val="00AA6BC1"/>
    <w:rsid w:val="00AA6D7A"/>
    <w:rsid w:val="00AA7068"/>
    <w:rsid w:val="00AA7796"/>
    <w:rsid w:val="00AB145A"/>
    <w:rsid w:val="00AB2722"/>
    <w:rsid w:val="00AB2D64"/>
    <w:rsid w:val="00AB3FC9"/>
    <w:rsid w:val="00AB45F7"/>
    <w:rsid w:val="00AB4751"/>
    <w:rsid w:val="00AB5A74"/>
    <w:rsid w:val="00AB5D7C"/>
    <w:rsid w:val="00AB705C"/>
    <w:rsid w:val="00AB7895"/>
    <w:rsid w:val="00AC011D"/>
    <w:rsid w:val="00AC090B"/>
    <w:rsid w:val="00AC0E44"/>
    <w:rsid w:val="00AC1D99"/>
    <w:rsid w:val="00AC2593"/>
    <w:rsid w:val="00AC2D69"/>
    <w:rsid w:val="00AC2F1C"/>
    <w:rsid w:val="00AC40CA"/>
    <w:rsid w:val="00AC4420"/>
    <w:rsid w:val="00AC4F20"/>
    <w:rsid w:val="00AC5116"/>
    <w:rsid w:val="00AC5D46"/>
    <w:rsid w:val="00AC73C7"/>
    <w:rsid w:val="00AD0063"/>
    <w:rsid w:val="00AD07E6"/>
    <w:rsid w:val="00AD0EE6"/>
    <w:rsid w:val="00AD0FD0"/>
    <w:rsid w:val="00AD15C4"/>
    <w:rsid w:val="00AD186A"/>
    <w:rsid w:val="00AD1919"/>
    <w:rsid w:val="00AD1DC5"/>
    <w:rsid w:val="00AD21C2"/>
    <w:rsid w:val="00AD2BEF"/>
    <w:rsid w:val="00AD2EA1"/>
    <w:rsid w:val="00AD2F66"/>
    <w:rsid w:val="00AD3C5E"/>
    <w:rsid w:val="00AD3D66"/>
    <w:rsid w:val="00AD4F6D"/>
    <w:rsid w:val="00AD5596"/>
    <w:rsid w:val="00AD64BC"/>
    <w:rsid w:val="00AD699F"/>
    <w:rsid w:val="00AD6D6B"/>
    <w:rsid w:val="00AD6DE2"/>
    <w:rsid w:val="00AD7446"/>
    <w:rsid w:val="00AE0C74"/>
    <w:rsid w:val="00AE1422"/>
    <w:rsid w:val="00AE18D8"/>
    <w:rsid w:val="00AE1AEF"/>
    <w:rsid w:val="00AE1E87"/>
    <w:rsid w:val="00AE2917"/>
    <w:rsid w:val="00AE4B5D"/>
    <w:rsid w:val="00AE5477"/>
    <w:rsid w:val="00AE6277"/>
    <w:rsid w:val="00AE6286"/>
    <w:rsid w:val="00AE672B"/>
    <w:rsid w:val="00AE71AA"/>
    <w:rsid w:val="00AF0235"/>
    <w:rsid w:val="00AF0368"/>
    <w:rsid w:val="00AF15C1"/>
    <w:rsid w:val="00AF1EF6"/>
    <w:rsid w:val="00AF2222"/>
    <w:rsid w:val="00AF3669"/>
    <w:rsid w:val="00AF38F4"/>
    <w:rsid w:val="00AF5513"/>
    <w:rsid w:val="00AF70F4"/>
    <w:rsid w:val="00AF780E"/>
    <w:rsid w:val="00AF784D"/>
    <w:rsid w:val="00B00688"/>
    <w:rsid w:val="00B00EF7"/>
    <w:rsid w:val="00B0104B"/>
    <w:rsid w:val="00B01379"/>
    <w:rsid w:val="00B013E8"/>
    <w:rsid w:val="00B016A6"/>
    <w:rsid w:val="00B01F8A"/>
    <w:rsid w:val="00B02044"/>
    <w:rsid w:val="00B0204B"/>
    <w:rsid w:val="00B028E5"/>
    <w:rsid w:val="00B02AE0"/>
    <w:rsid w:val="00B02B2C"/>
    <w:rsid w:val="00B030C0"/>
    <w:rsid w:val="00B031BF"/>
    <w:rsid w:val="00B03F26"/>
    <w:rsid w:val="00B051C4"/>
    <w:rsid w:val="00B05A3C"/>
    <w:rsid w:val="00B06D57"/>
    <w:rsid w:val="00B07A94"/>
    <w:rsid w:val="00B100CD"/>
    <w:rsid w:val="00B108F0"/>
    <w:rsid w:val="00B10B1E"/>
    <w:rsid w:val="00B10F19"/>
    <w:rsid w:val="00B10F73"/>
    <w:rsid w:val="00B11884"/>
    <w:rsid w:val="00B12498"/>
    <w:rsid w:val="00B12B13"/>
    <w:rsid w:val="00B12CA3"/>
    <w:rsid w:val="00B13258"/>
    <w:rsid w:val="00B13EC2"/>
    <w:rsid w:val="00B14568"/>
    <w:rsid w:val="00B1495A"/>
    <w:rsid w:val="00B14E19"/>
    <w:rsid w:val="00B15BFC"/>
    <w:rsid w:val="00B15D29"/>
    <w:rsid w:val="00B165EB"/>
    <w:rsid w:val="00B168F3"/>
    <w:rsid w:val="00B16969"/>
    <w:rsid w:val="00B1762E"/>
    <w:rsid w:val="00B17BB0"/>
    <w:rsid w:val="00B17BB6"/>
    <w:rsid w:val="00B17E94"/>
    <w:rsid w:val="00B20328"/>
    <w:rsid w:val="00B20A1E"/>
    <w:rsid w:val="00B21154"/>
    <w:rsid w:val="00B21E3C"/>
    <w:rsid w:val="00B235A3"/>
    <w:rsid w:val="00B235E8"/>
    <w:rsid w:val="00B239A7"/>
    <w:rsid w:val="00B23B18"/>
    <w:rsid w:val="00B24754"/>
    <w:rsid w:val="00B24C00"/>
    <w:rsid w:val="00B24C74"/>
    <w:rsid w:val="00B2517A"/>
    <w:rsid w:val="00B253C9"/>
    <w:rsid w:val="00B2587F"/>
    <w:rsid w:val="00B258B0"/>
    <w:rsid w:val="00B25B1F"/>
    <w:rsid w:val="00B25E59"/>
    <w:rsid w:val="00B26ABE"/>
    <w:rsid w:val="00B26C3B"/>
    <w:rsid w:val="00B27D56"/>
    <w:rsid w:val="00B27FF8"/>
    <w:rsid w:val="00B306BD"/>
    <w:rsid w:val="00B30E26"/>
    <w:rsid w:val="00B313E1"/>
    <w:rsid w:val="00B32728"/>
    <w:rsid w:val="00B33BC9"/>
    <w:rsid w:val="00B371E2"/>
    <w:rsid w:val="00B37419"/>
    <w:rsid w:val="00B37DA3"/>
    <w:rsid w:val="00B403D2"/>
    <w:rsid w:val="00B41B69"/>
    <w:rsid w:val="00B41E3B"/>
    <w:rsid w:val="00B43EA4"/>
    <w:rsid w:val="00B457FA"/>
    <w:rsid w:val="00B45A0D"/>
    <w:rsid w:val="00B45AB4"/>
    <w:rsid w:val="00B45BCF"/>
    <w:rsid w:val="00B45D2A"/>
    <w:rsid w:val="00B47A7F"/>
    <w:rsid w:val="00B47BC8"/>
    <w:rsid w:val="00B50879"/>
    <w:rsid w:val="00B50C56"/>
    <w:rsid w:val="00B514B7"/>
    <w:rsid w:val="00B51AD2"/>
    <w:rsid w:val="00B52000"/>
    <w:rsid w:val="00B5294F"/>
    <w:rsid w:val="00B53120"/>
    <w:rsid w:val="00B53E17"/>
    <w:rsid w:val="00B54668"/>
    <w:rsid w:val="00B5529F"/>
    <w:rsid w:val="00B560C5"/>
    <w:rsid w:val="00B5629E"/>
    <w:rsid w:val="00B5777B"/>
    <w:rsid w:val="00B60446"/>
    <w:rsid w:val="00B6080F"/>
    <w:rsid w:val="00B60AA4"/>
    <w:rsid w:val="00B60B2E"/>
    <w:rsid w:val="00B615A7"/>
    <w:rsid w:val="00B61EE4"/>
    <w:rsid w:val="00B61F96"/>
    <w:rsid w:val="00B626CA"/>
    <w:rsid w:val="00B63A88"/>
    <w:rsid w:val="00B63B2E"/>
    <w:rsid w:val="00B6462C"/>
    <w:rsid w:val="00B646F1"/>
    <w:rsid w:val="00B64779"/>
    <w:rsid w:val="00B64A05"/>
    <w:rsid w:val="00B64A6D"/>
    <w:rsid w:val="00B66091"/>
    <w:rsid w:val="00B66954"/>
    <w:rsid w:val="00B66AC5"/>
    <w:rsid w:val="00B67215"/>
    <w:rsid w:val="00B71274"/>
    <w:rsid w:val="00B71422"/>
    <w:rsid w:val="00B719E3"/>
    <w:rsid w:val="00B71ADF"/>
    <w:rsid w:val="00B71E9F"/>
    <w:rsid w:val="00B723A0"/>
    <w:rsid w:val="00B73263"/>
    <w:rsid w:val="00B75425"/>
    <w:rsid w:val="00B75DA7"/>
    <w:rsid w:val="00B76D48"/>
    <w:rsid w:val="00B76DF7"/>
    <w:rsid w:val="00B77C44"/>
    <w:rsid w:val="00B77FE4"/>
    <w:rsid w:val="00B80126"/>
    <w:rsid w:val="00B80662"/>
    <w:rsid w:val="00B806E6"/>
    <w:rsid w:val="00B8077B"/>
    <w:rsid w:val="00B80CF0"/>
    <w:rsid w:val="00B81B19"/>
    <w:rsid w:val="00B81CEA"/>
    <w:rsid w:val="00B821E2"/>
    <w:rsid w:val="00B82615"/>
    <w:rsid w:val="00B82BFE"/>
    <w:rsid w:val="00B82EF7"/>
    <w:rsid w:val="00B83EA2"/>
    <w:rsid w:val="00B84E9F"/>
    <w:rsid w:val="00B85EC0"/>
    <w:rsid w:val="00B86050"/>
    <w:rsid w:val="00B86ACD"/>
    <w:rsid w:val="00B87272"/>
    <w:rsid w:val="00B873D5"/>
    <w:rsid w:val="00B874A0"/>
    <w:rsid w:val="00B95B4E"/>
    <w:rsid w:val="00B95C30"/>
    <w:rsid w:val="00B95ECE"/>
    <w:rsid w:val="00B9666A"/>
    <w:rsid w:val="00B96C87"/>
    <w:rsid w:val="00B96D83"/>
    <w:rsid w:val="00B97753"/>
    <w:rsid w:val="00B97C26"/>
    <w:rsid w:val="00BA0133"/>
    <w:rsid w:val="00BA170D"/>
    <w:rsid w:val="00BA200A"/>
    <w:rsid w:val="00BA2AA1"/>
    <w:rsid w:val="00BA2C19"/>
    <w:rsid w:val="00BA31E9"/>
    <w:rsid w:val="00BA3379"/>
    <w:rsid w:val="00BA3929"/>
    <w:rsid w:val="00BA4C51"/>
    <w:rsid w:val="00BA50A8"/>
    <w:rsid w:val="00BA5723"/>
    <w:rsid w:val="00BA7085"/>
    <w:rsid w:val="00BA7430"/>
    <w:rsid w:val="00BB0319"/>
    <w:rsid w:val="00BB074B"/>
    <w:rsid w:val="00BB14A7"/>
    <w:rsid w:val="00BB1607"/>
    <w:rsid w:val="00BB1791"/>
    <w:rsid w:val="00BB2C94"/>
    <w:rsid w:val="00BB35F7"/>
    <w:rsid w:val="00BB388E"/>
    <w:rsid w:val="00BB3C22"/>
    <w:rsid w:val="00BB3FDE"/>
    <w:rsid w:val="00BB401B"/>
    <w:rsid w:val="00BB4592"/>
    <w:rsid w:val="00BB47D8"/>
    <w:rsid w:val="00BB6CA3"/>
    <w:rsid w:val="00BB74F9"/>
    <w:rsid w:val="00BB750C"/>
    <w:rsid w:val="00BC010D"/>
    <w:rsid w:val="00BC0787"/>
    <w:rsid w:val="00BC13CD"/>
    <w:rsid w:val="00BC1BF2"/>
    <w:rsid w:val="00BC2436"/>
    <w:rsid w:val="00BC24F0"/>
    <w:rsid w:val="00BC26A7"/>
    <w:rsid w:val="00BC277C"/>
    <w:rsid w:val="00BC40ED"/>
    <w:rsid w:val="00BC41A8"/>
    <w:rsid w:val="00BC43DE"/>
    <w:rsid w:val="00BC454A"/>
    <w:rsid w:val="00BC5039"/>
    <w:rsid w:val="00BC522D"/>
    <w:rsid w:val="00BC6219"/>
    <w:rsid w:val="00BC702F"/>
    <w:rsid w:val="00BC77CD"/>
    <w:rsid w:val="00BC78C9"/>
    <w:rsid w:val="00BC7A56"/>
    <w:rsid w:val="00BC7CDB"/>
    <w:rsid w:val="00BD0527"/>
    <w:rsid w:val="00BD0633"/>
    <w:rsid w:val="00BD08A9"/>
    <w:rsid w:val="00BD0CF3"/>
    <w:rsid w:val="00BD132F"/>
    <w:rsid w:val="00BD227C"/>
    <w:rsid w:val="00BD2B85"/>
    <w:rsid w:val="00BD2C75"/>
    <w:rsid w:val="00BD3A09"/>
    <w:rsid w:val="00BD3DC2"/>
    <w:rsid w:val="00BD4022"/>
    <w:rsid w:val="00BD439E"/>
    <w:rsid w:val="00BD43AD"/>
    <w:rsid w:val="00BD4B45"/>
    <w:rsid w:val="00BD4D98"/>
    <w:rsid w:val="00BD5597"/>
    <w:rsid w:val="00BD5E5C"/>
    <w:rsid w:val="00BD699A"/>
    <w:rsid w:val="00BD7873"/>
    <w:rsid w:val="00BD7E05"/>
    <w:rsid w:val="00BE021E"/>
    <w:rsid w:val="00BE08C3"/>
    <w:rsid w:val="00BE0FC2"/>
    <w:rsid w:val="00BE113B"/>
    <w:rsid w:val="00BE143F"/>
    <w:rsid w:val="00BE1D2B"/>
    <w:rsid w:val="00BE2048"/>
    <w:rsid w:val="00BE2B30"/>
    <w:rsid w:val="00BE3AF2"/>
    <w:rsid w:val="00BE482B"/>
    <w:rsid w:val="00BE4A28"/>
    <w:rsid w:val="00BE4CD4"/>
    <w:rsid w:val="00BE4E01"/>
    <w:rsid w:val="00BF0206"/>
    <w:rsid w:val="00BF043B"/>
    <w:rsid w:val="00BF1CD0"/>
    <w:rsid w:val="00BF1D1A"/>
    <w:rsid w:val="00BF256D"/>
    <w:rsid w:val="00BF31EA"/>
    <w:rsid w:val="00BF3541"/>
    <w:rsid w:val="00BF3C14"/>
    <w:rsid w:val="00BF520B"/>
    <w:rsid w:val="00BF75BA"/>
    <w:rsid w:val="00BF7688"/>
    <w:rsid w:val="00C002FF"/>
    <w:rsid w:val="00C01CFF"/>
    <w:rsid w:val="00C0285D"/>
    <w:rsid w:val="00C04F6E"/>
    <w:rsid w:val="00C05CBC"/>
    <w:rsid w:val="00C05EA5"/>
    <w:rsid w:val="00C070AA"/>
    <w:rsid w:val="00C11D6A"/>
    <w:rsid w:val="00C122A8"/>
    <w:rsid w:val="00C12EA5"/>
    <w:rsid w:val="00C13CE4"/>
    <w:rsid w:val="00C14476"/>
    <w:rsid w:val="00C148EC"/>
    <w:rsid w:val="00C14ECB"/>
    <w:rsid w:val="00C150EC"/>
    <w:rsid w:val="00C16780"/>
    <w:rsid w:val="00C17605"/>
    <w:rsid w:val="00C1771C"/>
    <w:rsid w:val="00C17C86"/>
    <w:rsid w:val="00C17EE3"/>
    <w:rsid w:val="00C200D3"/>
    <w:rsid w:val="00C20324"/>
    <w:rsid w:val="00C20CE8"/>
    <w:rsid w:val="00C23E43"/>
    <w:rsid w:val="00C24C8B"/>
    <w:rsid w:val="00C24CD8"/>
    <w:rsid w:val="00C25239"/>
    <w:rsid w:val="00C262F8"/>
    <w:rsid w:val="00C2640C"/>
    <w:rsid w:val="00C2661E"/>
    <w:rsid w:val="00C2665D"/>
    <w:rsid w:val="00C271C3"/>
    <w:rsid w:val="00C27202"/>
    <w:rsid w:val="00C272FF"/>
    <w:rsid w:val="00C2768B"/>
    <w:rsid w:val="00C27790"/>
    <w:rsid w:val="00C27EA5"/>
    <w:rsid w:val="00C3034E"/>
    <w:rsid w:val="00C30513"/>
    <w:rsid w:val="00C31479"/>
    <w:rsid w:val="00C32837"/>
    <w:rsid w:val="00C32941"/>
    <w:rsid w:val="00C32FC2"/>
    <w:rsid w:val="00C33235"/>
    <w:rsid w:val="00C3359F"/>
    <w:rsid w:val="00C35025"/>
    <w:rsid w:val="00C357B6"/>
    <w:rsid w:val="00C361A1"/>
    <w:rsid w:val="00C3621F"/>
    <w:rsid w:val="00C374B8"/>
    <w:rsid w:val="00C405F4"/>
    <w:rsid w:val="00C41F36"/>
    <w:rsid w:val="00C42251"/>
    <w:rsid w:val="00C42BB9"/>
    <w:rsid w:val="00C42C37"/>
    <w:rsid w:val="00C42DEF"/>
    <w:rsid w:val="00C430E8"/>
    <w:rsid w:val="00C43174"/>
    <w:rsid w:val="00C436B9"/>
    <w:rsid w:val="00C436D5"/>
    <w:rsid w:val="00C439DA"/>
    <w:rsid w:val="00C43AF5"/>
    <w:rsid w:val="00C44151"/>
    <w:rsid w:val="00C4502C"/>
    <w:rsid w:val="00C45794"/>
    <w:rsid w:val="00C45B3C"/>
    <w:rsid w:val="00C45D8B"/>
    <w:rsid w:val="00C4615A"/>
    <w:rsid w:val="00C46BC2"/>
    <w:rsid w:val="00C46C05"/>
    <w:rsid w:val="00C47416"/>
    <w:rsid w:val="00C474C9"/>
    <w:rsid w:val="00C476AB"/>
    <w:rsid w:val="00C47891"/>
    <w:rsid w:val="00C47A73"/>
    <w:rsid w:val="00C47B25"/>
    <w:rsid w:val="00C5059C"/>
    <w:rsid w:val="00C51426"/>
    <w:rsid w:val="00C518E8"/>
    <w:rsid w:val="00C525A5"/>
    <w:rsid w:val="00C52899"/>
    <w:rsid w:val="00C52D8B"/>
    <w:rsid w:val="00C53282"/>
    <w:rsid w:val="00C54ABD"/>
    <w:rsid w:val="00C54F8C"/>
    <w:rsid w:val="00C5572C"/>
    <w:rsid w:val="00C55D18"/>
    <w:rsid w:val="00C55E2E"/>
    <w:rsid w:val="00C55FCE"/>
    <w:rsid w:val="00C55FE6"/>
    <w:rsid w:val="00C56055"/>
    <w:rsid w:val="00C56DC4"/>
    <w:rsid w:val="00C5759B"/>
    <w:rsid w:val="00C579F5"/>
    <w:rsid w:val="00C57E67"/>
    <w:rsid w:val="00C60669"/>
    <w:rsid w:val="00C610CC"/>
    <w:rsid w:val="00C62D45"/>
    <w:rsid w:val="00C63CB9"/>
    <w:rsid w:val="00C64388"/>
    <w:rsid w:val="00C6529C"/>
    <w:rsid w:val="00C65FA9"/>
    <w:rsid w:val="00C678BB"/>
    <w:rsid w:val="00C706C8"/>
    <w:rsid w:val="00C70C59"/>
    <w:rsid w:val="00C7154F"/>
    <w:rsid w:val="00C72AF8"/>
    <w:rsid w:val="00C7365B"/>
    <w:rsid w:val="00C7405D"/>
    <w:rsid w:val="00C761BA"/>
    <w:rsid w:val="00C7671C"/>
    <w:rsid w:val="00C76B67"/>
    <w:rsid w:val="00C76E70"/>
    <w:rsid w:val="00C77488"/>
    <w:rsid w:val="00C7752C"/>
    <w:rsid w:val="00C77573"/>
    <w:rsid w:val="00C7768F"/>
    <w:rsid w:val="00C77738"/>
    <w:rsid w:val="00C8046E"/>
    <w:rsid w:val="00C804A7"/>
    <w:rsid w:val="00C804DA"/>
    <w:rsid w:val="00C8065A"/>
    <w:rsid w:val="00C8129E"/>
    <w:rsid w:val="00C82313"/>
    <w:rsid w:val="00C8287B"/>
    <w:rsid w:val="00C844D7"/>
    <w:rsid w:val="00C84721"/>
    <w:rsid w:val="00C84CF5"/>
    <w:rsid w:val="00C85064"/>
    <w:rsid w:val="00C85571"/>
    <w:rsid w:val="00C85ACB"/>
    <w:rsid w:val="00C8638D"/>
    <w:rsid w:val="00C8712B"/>
    <w:rsid w:val="00C871B0"/>
    <w:rsid w:val="00C87F10"/>
    <w:rsid w:val="00C90191"/>
    <w:rsid w:val="00C90382"/>
    <w:rsid w:val="00C90538"/>
    <w:rsid w:val="00C91514"/>
    <w:rsid w:val="00C91CAD"/>
    <w:rsid w:val="00C9265C"/>
    <w:rsid w:val="00C94313"/>
    <w:rsid w:val="00C94500"/>
    <w:rsid w:val="00C946AB"/>
    <w:rsid w:val="00C95AA2"/>
    <w:rsid w:val="00C95CC2"/>
    <w:rsid w:val="00C96058"/>
    <w:rsid w:val="00C960A6"/>
    <w:rsid w:val="00C96249"/>
    <w:rsid w:val="00C96C02"/>
    <w:rsid w:val="00C97655"/>
    <w:rsid w:val="00C9797F"/>
    <w:rsid w:val="00CA0542"/>
    <w:rsid w:val="00CA0602"/>
    <w:rsid w:val="00CA1400"/>
    <w:rsid w:val="00CA144B"/>
    <w:rsid w:val="00CA1BDE"/>
    <w:rsid w:val="00CA2216"/>
    <w:rsid w:val="00CA2D0E"/>
    <w:rsid w:val="00CA36B4"/>
    <w:rsid w:val="00CA3FE8"/>
    <w:rsid w:val="00CA6653"/>
    <w:rsid w:val="00CA6DC3"/>
    <w:rsid w:val="00CA74C9"/>
    <w:rsid w:val="00CA74D2"/>
    <w:rsid w:val="00CA7636"/>
    <w:rsid w:val="00CA79CC"/>
    <w:rsid w:val="00CB0785"/>
    <w:rsid w:val="00CB07D0"/>
    <w:rsid w:val="00CB0FD6"/>
    <w:rsid w:val="00CB10DA"/>
    <w:rsid w:val="00CB1449"/>
    <w:rsid w:val="00CB1B34"/>
    <w:rsid w:val="00CB24A8"/>
    <w:rsid w:val="00CB25B6"/>
    <w:rsid w:val="00CB2DE5"/>
    <w:rsid w:val="00CB2E07"/>
    <w:rsid w:val="00CB3459"/>
    <w:rsid w:val="00CB42AD"/>
    <w:rsid w:val="00CB47B5"/>
    <w:rsid w:val="00CB4D0B"/>
    <w:rsid w:val="00CB4D20"/>
    <w:rsid w:val="00CB5377"/>
    <w:rsid w:val="00CB612A"/>
    <w:rsid w:val="00CB65FD"/>
    <w:rsid w:val="00CB6959"/>
    <w:rsid w:val="00CB6B1A"/>
    <w:rsid w:val="00CB6DB3"/>
    <w:rsid w:val="00CC0483"/>
    <w:rsid w:val="00CC0CC7"/>
    <w:rsid w:val="00CC1E05"/>
    <w:rsid w:val="00CC23E1"/>
    <w:rsid w:val="00CC257E"/>
    <w:rsid w:val="00CC3FB5"/>
    <w:rsid w:val="00CC424A"/>
    <w:rsid w:val="00CC4446"/>
    <w:rsid w:val="00CC58C6"/>
    <w:rsid w:val="00CC799C"/>
    <w:rsid w:val="00CD030A"/>
    <w:rsid w:val="00CD0EA9"/>
    <w:rsid w:val="00CD116C"/>
    <w:rsid w:val="00CD1306"/>
    <w:rsid w:val="00CD150B"/>
    <w:rsid w:val="00CD1843"/>
    <w:rsid w:val="00CD1B83"/>
    <w:rsid w:val="00CD1BE7"/>
    <w:rsid w:val="00CD1D50"/>
    <w:rsid w:val="00CD1DD7"/>
    <w:rsid w:val="00CD2B05"/>
    <w:rsid w:val="00CD420D"/>
    <w:rsid w:val="00CD424D"/>
    <w:rsid w:val="00CD4279"/>
    <w:rsid w:val="00CD47B7"/>
    <w:rsid w:val="00CD4ED7"/>
    <w:rsid w:val="00CD5101"/>
    <w:rsid w:val="00CD5159"/>
    <w:rsid w:val="00CD538B"/>
    <w:rsid w:val="00CD5562"/>
    <w:rsid w:val="00CD6185"/>
    <w:rsid w:val="00CD65E2"/>
    <w:rsid w:val="00CD7D2F"/>
    <w:rsid w:val="00CD7ED1"/>
    <w:rsid w:val="00CE0BA4"/>
    <w:rsid w:val="00CE115D"/>
    <w:rsid w:val="00CE195B"/>
    <w:rsid w:val="00CE23CE"/>
    <w:rsid w:val="00CE2544"/>
    <w:rsid w:val="00CE2922"/>
    <w:rsid w:val="00CE2934"/>
    <w:rsid w:val="00CE2EE9"/>
    <w:rsid w:val="00CE3860"/>
    <w:rsid w:val="00CE3BEE"/>
    <w:rsid w:val="00CE3D95"/>
    <w:rsid w:val="00CE3EB7"/>
    <w:rsid w:val="00CE41D5"/>
    <w:rsid w:val="00CE4282"/>
    <w:rsid w:val="00CE46B8"/>
    <w:rsid w:val="00CE5594"/>
    <w:rsid w:val="00CE55CB"/>
    <w:rsid w:val="00CE5F5C"/>
    <w:rsid w:val="00CE71B4"/>
    <w:rsid w:val="00CE761E"/>
    <w:rsid w:val="00CF0A72"/>
    <w:rsid w:val="00CF1A6B"/>
    <w:rsid w:val="00CF22FD"/>
    <w:rsid w:val="00CF23F7"/>
    <w:rsid w:val="00CF3C5B"/>
    <w:rsid w:val="00CF40AA"/>
    <w:rsid w:val="00CF4633"/>
    <w:rsid w:val="00CF48C6"/>
    <w:rsid w:val="00CF4E19"/>
    <w:rsid w:val="00CF5774"/>
    <w:rsid w:val="00CF5DB5"/>
    <w:rsid w:val="00CF63BD"/>
    <w:rsid w:val="00CF794D"/>
    <w:rsid w:val="00D02044"/>
    <w:rsid w:val="00D03822"/>
    <w:rsid w:val="00D04662"/>
    <w:rsid w:val="00D04D42"/>
    <w:rsid w:val="00D05613"/>
    <w:rsid w:val="00D060C7"/>
    <w:rsid w:val="00D064AB"/>
    <w:rsid w:val="00D06AD9"/>
    <w:rsid w:val="00D06F3F"/>
    <w:rsid w:val="00D07360"/>
    <w:rsid w:val="00D10441"/>
    <w:rsid w:val="00D1347A"/>
    <w:rsid w:val="00D13804"/>
    <w:rsid w:val="00D139E3"/>
    <w:rsid w:val="00D13FD1"/>
    <w:rsid w:val="00D14682"/>
    <w:rsid w:val="00D14DED"/>
    <w:rsid w:val="00D156F9"/>
    <w:rsid w:val="00D1622F"/>
    <w:rsid w:val="00D17031"/>
    <w:rsid w:val="00D1726C"/>
    <w:rsid w:val="00D20F94"/>
    <w:rsid w:val="00D21E6D"/>
    <w:rsid w:val="00D226A5"/>
    <w:rsid w:val="00D22702"/>
    <w:rsid w:val="00D22C29"/>
    <w:rsid w:val="00D23196"/>
    <w:rsid w:val="00D23764"/>
    <w:rsid w:val="00D238E7"/>
    <w:rsid w:val="00D23CE4"/>
    <w:rsid w:val="00D24321"/>
    <w:rsid w:val="00D2432F"/>
    <w:rsid w:val="00D24552"/>
    <w:rsid w:val="00D24A16"/>
    <w:rsid w:val="00D24D95"/>
    <w:rsid w:val="00D255A8"/>
    <w:rsid w:val="00D25ACB"/>
    <w:rsid w:val="00D25BCA"/>
    <w:rsid w:val="00D25D85"/>
    <w:rsid w:val="00D2623D"/>
    <w:rsid w:val="00D26543"/>
    <w:rsid w:val="00D27B7D"/>
    <w:rsid w:val="00D27D18"/>
    <w:rsid w:val="00D30388"/>
    <w:rsid w:val="00D3096D"/>
    <w:rsid w:val="00D30C26"/>
    <w:rsid w:val="00D30DD3"/>
    <w:rsid w:val="00D31A79"/>
    <w:rsid w:val="00D3223A"/>
    <w:rsid w:val="00D32AA0"/>
    <w:rsid w:val="00D32CF5"/>
    <w:rsid w:val="00D3418F"/>
    <w:rsid w:val="00D3437E"/>
    <w:rsid w:val="00D34DA2"/>
    <w:rsid w:val="00D35510"/>
    <w:rsid w:val="00D35E6B"/>
    <w:rsid w:val="00D37661"/>
    <w:rsid w:val="00D37728"/>
    <w:rsid w:val="00D40268"/>
    <w:rsid w:val="00D405A5"/>
    <w:rsid w:val="00D408C6"/>
    <w:rsid w:val="00D410A4"/>
    <w:rsid w:val="00D41D06"/>
    <w:rsid w:val="00D4290F"/>
    <w:rsid w:val="00D42F63"/>
    <w:rsid w:val="00D443E3"/>
    <w:rsid w:val="00D44950"/>
    <w:rsid w:val="00D44CB9"/>
    <w:rsid w:val="00D457E1"/>
    <w:rsid w:val="00D45C64"/>
    <w:rsid w:val="00D465E6"/>
    <w:rsid w:val="00D50755"/>
    <w:rsid w:val="00D50AB5"/>
    <w:rsid w:val="00D51855"/>
    <w:rsid w:val="00D51AF2"/>
    <w:rsid w:val="00D51E19"/>
    <w:rsid w:val="00D52518"/>
    <w:rsid w:val="00D528C3"/>
    <w:rsid w:val="00D5492A"/>
    <w:rsid w:val="00D54B02"/>
    <w:rsid w:val="00D55669"/>
    <w:rsid w:val="00D55DA5"/>
    <w:rsid w:val="00D55E57"/>
    <w:rsid w:val="00D5654D"/>
    <w:rsid w:val="00D56D5D"/>
    <w:rsid w:val="00D56D85"/>
    <w:rsid w:val="00D6005B"/>
    <w:rsid w:val="00D60ED7"/>
    <w:rsid w:val="00D60EF4"/>
    <w:rsid w:val="00D6115D"/>
    <w:rsid w:val="00D61B3A"/>
    <w:rsid w:val="00D61BDA"/>
    <w:rsid w:val="00D61DAF"/>
    <w:rsid w:val="00D640EC"/>
    <w:rsid w:val="00D650FE"/>
    <w:rsid w:val="00D65288"/>
    <w:rsid w:val="00D65846"/>
    <w:rsid w:val="00D65FD3"/>
    <w:rsid w:val="00D67384"/>
    <w:rsid w:val="00D67C30"/>
    <w:rsid w:val="00D67EA1"/>
    <w:rsid w:val="00D712F3"/>
    <w:rsid w:val="00D71604"/>
    <w:rsid w:val="00D71D44"/>
    <w:rsid w:val="00D7244B"/>
    <w:rsid w:val="00D727F8"/>
    <w:rsid w:val="00D72D6B"/>
    <w:rsid w:val="00D73C75"/>
    <w:rsid w:val="00D7422B"/>
    <w:rsid w:val="00D7435C"/>
    <w:rsid w:val="00D745FF"/>
    <w:rsid w:val="00D74CEB"/>
    <w:rsid w:val="00D757AC"/>
    <w:rsid w:val="00D75FCA"/>
    <w:rsid w:val="00D76527"/>
    <w:rsid w:val="00D76D26"/>
    <w:rsid w:val="00D7732D"/>
    <w:rsid w:val="00D7736F"/>
    <w:rsid w:val="00D8058F"/>
    <w:rsid w:val="00D80C7F"/>
    <w:rsid w:val="00D81136"/>
    <w:rsid w:val="00D8136C"/>
    <w:rsid w:val="00D81A3F"/>
    <w:rsid w:val="00D81C20"/>
    <w:rsid w:val="00D8201F"/>
    <w:rsid w:val="00D82EA2"/>
    <w:rsid w:val="00D83024"/>
    <w:rsid w:val="00D834D0"/>
    <w:rsid w:val="00D851F3"/>
    <w:rsid w:val="00D85A2C"/>
    <w:rsid w:val="00D85B1F"/>
    <w:rsid w:val="00D85B3A"/>
    <w:rsid w:val="00D85E73"/>
    <w:rsid w:val="00D85F29"/>
    <w:rsid w:val="00D8605C"/>
    <w:rsid w:val="00D86FA0"/>
    <w:rsid w:val="00D8736A"/>
    <w:rsid w:val="00D90A1D"/>
    <w:rsid w:val="00D90C72"/>
    <w:rsid w:val="00D9162A"/>
    <w:rsid w:val="00D91D7F"/>
    <w:rsid w:val="00D91FB6"/>
    <w:rsid w:val="00D91FF5"/>
    <w:rsid w:val="00D92EA7"/>
    <w:rsid w:val="00D930E4"/>
    <w:rsid w:val="00D943EE"/>
    <w:rsid w:val="00D949B5"/>
    <w:rsid w:val="00D9518B"/>
    <w:rsid w:val="00D96694"/>
    <w:rsid w:val="00D97DD0"/>
    <w:rsid w:val="00DA0659"/>
    <w:rsid w:val="00DA0996"/>
    <w:rsid w:val="00DA0F62"/>
    <w:rsid w:val="00DA1BD1"/>
    <w:rsid w:val="00DA1E1F"/>
    <w:rsid w:val="00DA252D"/>
    <w:rsid w:val="00DA2B66"/>
    <w:rsid w:val="00DA31C6"/>
    <w:rsid w:val="00DA3285"/>
    <w:rsid w:val="00DA3357"/>
    <w:rsid w:val="00DA3B7B"/>
    <w:rsid w:val="00DA5773"/>
    <w:rsid w:val="00DA6390"/>
    <w:rsid w:val="00DA6ADF"/>
    <w:rsid w:val="00DA7664"/>
    <w:rsid w:val="00DB080C"/>
    <w:rsid w:val="00DB1015"/>
    <w:rsid w:val="00DB1689"/>
    <w:rsid w:val="00DB1B23"/>
    <w:rsid w:val="00DB1DBF"/>
    <w:rsid w:val="00DB1E46"/>
    <w:rsid w:val="00DB1EF4"/>
    <w:rsid w:val="00DB299C"/>
    <w:rsid w:val="00DB3414"/>
    <w:rsid w:val="00DB3A20"/>
    <w:rsid w:val="00DB4004"/>
    <w:rsid w:val="00DB4538"/>
    <w:rsid w:val="00DB4BDD"/>
    <w:rsid w:val="00DB4EAF"/>
    <w:rsid w:val="00DB661A"/>
    <w:rsid w:val="00DC006A"/>
    <w:rsid w:val="00DC0300"/>
    <w:rsid w:val="00DC1593"/>
    <w:rsid w:val="00DC245D"/>
    <w:rsid w:val="00DC25A1"/>
    <w:rsid w:val="00DC3137"/>
    <w:rsid w:val="00DC53ED"/>
    <w:rsid w:val="00DC5BD7"/>
    <w:rsid w:val="00DC6FB5"/>
    <w:rsid w:val="00DC7375"/>
    <w:rsid w:val="00DC79BD"/>
    <w:rsid w:val="00DC79CB"/>
    <w:rsid w:val="00DD09EC"/>
    <w:rsid w:val="00DD1F45"/>
    <w:rsid w:val="00DD2694"/>
    <w:rsid w:val="00DD285B"/>
    <w:rsid w:val="00DD2942"/>
    <w:rsid w:val="00DD3EA7"/>
    <w:rsid w:val="00DD54A3"/>
    <w:rsid w:val="00DD599F"/>
    <w:rsid w:val="00DD6347"/>
    <w:rsid w:val="00DD66E0"/>
    <w:rsid w:val="00DD70F8"/>
    <w:rsid w:val="00DD7A75"/>
    <w:rsid w:val="00DE1095"/>
    <w:rsid w:val="00DE17F7"/>
    <w:rsid w:val="00DE202A"/>
    <w:rsid w:val="00DE3681"/>
    <w:rsid w:val="00DE3EDF"/>
    <w:rsid w:val="00DE4BD0"/>
    <w:rsid w:val="00DE4E87"/>
    <w:rsid w:val="00DE5162"/>
    <w:rsid w:val="00DE5BCD"/>
    <w:rsid w:val="00DE6052"/>
    <w:rsid w:val="00DE6869"/>
    <w:rsid w:val="00DE6F91"/>
    <w:rsid w:val="00DE7A22"/>
    <w:rsid w:val="00DE7BDC"/>
    <w:rsid w:val="00DF016F"/>
    <w:rsid w:val="00DF0842"/>
    <w:rsid w:val="00DF0FE8"/>
    <w:rsid w:val="00DF1E00"/>
    <w:rsid w:val="00DF2B6E"/>
    <w:rsid w:val="00DF2F4E"/>
    <w:rsid w:val="00DF3709"/>
    <w:rsid w:val="00DF3F2D"/>
    <w:rsid w:val="00DF4196"/>
    <w:rsid w:val="00DF52FD"/>
    <w:rsid w:val="00DF6162"/>
    <w:rsid w:val="00DF79E2"/>
    <w:rsid w:val="00DF7A78"/>
    <w:rsid w:val="00E00FF0"/>
    <w:rsid w:val="00E018EF"/>
    <w:rsid w:val="00E01EEB"/>
    <w:rsid w:val="00E024AC"/>
    <w:rsid w:val="00E02EF1"/>
    <w:rsid w:val="00E05455"/>
    <w:rsid w:val="00E0651B"/>
    <w:rsid w:val="00E06F3C"/>
    <w:rsid w:val="00E07C45"/>
    <w:rsid w:val="00E07C96"/>
    <w:rsid w:val="00E07F34"/>
    <w:rsid w:val="00E07FA4"/>
    <w:rsid w:val="00E103CB"/>
    <w:rsid w:val="00E11021"/>
    <w:rsid w:val="00E11C57"/>
    <w:rsid w:val="00E12043"/>
    <w:rsid w:val="00E12F11"/>
    <w:rsid w:val="00E13466"/>
    <w:rsid w:val="00E13FE5"/>
    <w:rsid w:val="00E1428A"/>
    <w:rsid w:val="00E145E4"/>
    <w:rsid w:val="00E14627"/>
    <w:rsid w:val="00E14771"/>
    <w:rsid w:val="00E153FF"/>
    <w:rsid w:val="00E1615E"/>
    <w:rsid w:val="00E16B06"/>
    <w:rsid w:val="00E179BD"/>
    <w:rsid w:val="00E205E6"/>
    <w:rsid w:val="00E20656"/>
    <w:rsid w:val="00E2095B"/>
    <w:rsid w:val="00E20A59"/>
    <w:rsid w:val="00E20E93"/>
    <w:rsid w:val="00E2151F"/>
    <w:rsid w:val="00E2165D"/>
    <w:rsid w:val="00E218A0"/>
    <w:rsid w:val="00E2194B"/>
    <w:rsid w:val="00E2196B"/>
    <w:rsid w:val="00E219A2"/>
    <w:rsid w:val="00E2200B"/>
    <w:rsid w:val="00E2205C"/>
    <w:rsid w:val="00E22313"/>
    <w:rsid w:val="00E223FF"/>
    <w:rsid w:val="00E23118"/>
    <w:rsid w:val="00E23283"/>
    <w:rsid w:val="00E23A31"/>
    <w:rsid w:val="00E24212"/>
    <w:rsid w:val="00E2512E"/>
    <w:rsid w:val="00E251B1"/>
    <w:rsid w:val="00E2560C"/>
    <w:rsid w:val="00E25B2F"/>
    <w:rsid w:val="00E25E7B"/>
    <w:rsid w:val="00E25F46"/>
    <w:rsid w:val="00E2620F"/>
    <w:rsid w:val="00E26AD6"/>
    <w:rsid w:val="00E27321"/>
    <w:rsid w:val="00E30B01"/>
    <w:rsid w:val="00E30C3A"/>
    <w:rsid w:val="00E30F9E"/>
    <w:rsid w:val="00E31A77"/>
    <w:rsid w:val="00E31CA6"/>
    <w:rsid w:val="00E32166"/>
    <w:rsid w:val="00E32587"/>
    <w:rsid w:val="00E341B4"/>
    <w:rsid w:val="00E34469"/>
    <w:rsid w:val="00E346AD"/>
    <w:rsid w:val="00E34B17"/>
    <w:rsid w:val="00E35060"/>
    <w:rsid w:val="00E357EE"/>
    <w:rsid w:val="00E35B89"/>
    <w:rsid w:val="00E35C23"/>
    <w:rsid w:val="00E368C2"/>
    <w:rsid w:val="00E4063B"/>
    <w:rsid w:val="00E416A2"/>
    <w:rsid w:val="00E42265"/>
    <w:rsid w:val="00E4249B"/>
    <w:rsid w:val="00E4273D"/>
    <w:rsid w:val="00E42B4A"/>
    <w:rsid w:val="00E42D9E"/>
    <w:rsid w:val="00E43175"/>
    <w:rsid w:val="00E43EC3"/>
    <w:rsid w:val="00E45328"/>
    <w:rsid w:val="00E46534"/>
    <w:rsid w:val="00E47648"/>
    <w:rsid w:val="00E47B88"/>
    <w:rsid w:val="00E47DFF"/>
    <w:rsid w:val="00E506FD"/>
    <w:rsid w:val="00E50AEE"/>
    <w:rsid w:val="00E50B5E"/>
    <w:rsid w:val="00E51615"/>
    <w:rsid w:val="00E518F8"/>
    <w:rsid w:val="00E51DD6"/>
    <w:rsid w:val="00E52A57"/>
    <w:rsid w:val="00E532BC"/>
    <w:rsid w:val="00E532D3"/>
    <w:rsid w:val="00E538BC"/>
    <w:rsid w:val="00E57934"/>
    <w:rsid w:val="00E60810"/>
    <w:rsid w:val="00E60D51"/>
    <w:rsid w:val="00E6176E"/>
    <w:rsid w:val="00E617A0"/>
    <w:rsid w:val="00E61F08"/>
    <w:rsid w:val="00E621BA"/>
    <w:rsid w:val="00E62273"/>
    <w:rsid w:val="00E62D71"/>
    <w:rsid w:val="00E643EA"/>
    <w:rsid w:val="00E66485"/>
    <w:rsid w:val="00E668EF"/>
    <w:rsid w:val="00E66BE0"/>
    <w:rsid w:val="00E676DC"/>
    <w:rsid w:val="00E7091F"/>
    <w:rsid w:val="00E70A84"/>
    <w:rsid w:val="00E714E7"/>
    <w:rsid w:val="00E71930"/>
    <w:rsid w:val="00E71952"/>
    <w:rsid w:val="00E72231"/>
    <w:rsid w:val="00E724F9"/>
    <w:rsid w:val="00E72508"/>
    <w:rsid w:val="00E72C6F"/>
    <w:rsid w:val="00E74475"/>
    <w:rsid w:val="00E7448A"/>
    <w:rsid w:val="00E755C3"/>
    <w:rsid w:val="00E75C07"/>
    <w:rsid w:val="00E75EAA"/>
    <w:rsid w:val="00E774D7"/>
    <w:rsid w:val="00E775FC"/>
    <w:rsid w:val="00E77638"/>
    <w:rsid w:val="00E8046E"/>
    <w:rsid w:val="00E80D82"/>
    <w:rsid w:val="00E818D7"/>
    <w:rsid w:val="00E81DA2"/>
    <w:rsid w:val="00E82EC6"/>
    <w:rsid w:val="00E83D61"/>
    <w:rsid w:val="00E84349"/>
    <w:rsid w:val="00E84434"/>
    <w:rsid w:val="00E847DE"/>
    <w:rsid w:val="00E848AC"/>
    <w:rsid w:val="00E85162"/>
    <w:rsid w:val="00E85B20"/>
    <w:rsid w:val="00E863BA"/>
    <w:rsid w:val="00E87FA4"/>
    <w:rsid w:val="00E90056"/>
    <w:rsid w:val="00E90F3D"/>
    <w:rsid w:val="00E90FA0"/>
    <w:rsid w:val="00E916D6"/>
    <w:rsid w:val="00E925A0"/>
    <w:rsid w:val="00E95FD4"/>
    <w:rsid w:val="00E9726C"/>
    <w:rsid w:val="00E978D4"/>
    <w:rsid w:val="00EA03F0"/>
    <w:rsid w:val="00EA0722"/>
    <w:rsid w:val="00EA0D85"/>
    <w:rsid w:val="00EA1F05"/>
    <w:rsid w:val="00EA399C"/>
    <w:rsid w:val="00EA41D1"/>
    <w:rsid w:val="00EA4A63"/>
    <w:rsid w:val="00EA4ABC"/>
    <w:rsid w:val="00EA5AF9"/>
    <w:rsid w:val="00EA60A0"/>
    <w:rsid w:val="00EA6778"/>
    <w:rsid w:val="00EA6857"/>
    <w:rsid w:val="00EA6974"/>
    <w:rsid w:val="00EA718C"/>
    <w:rsid w:val="00EB1467"/>
    <w:rsid w:val="00EB1FD9"/>
    <w:rsid w:val="00EB2003"/>
    <w:rsid w:val="00EB2ED1"/>
    <w:rsid w:val="00EB3446"/>
    <w:rsid w:val="00EB5B65"/>
    <w:rsid w:val="00EB5E20"/>
    <w:rsid w:val="00EB60D4"/>
    <w:rsid w:val="00EB79CE"/>
    <w:rsid w:val="00EB7B54"/>
    <w:rsid w:val="00EB7BC5"/>
    <w:rsid w:val="00EC09D3"/>
    <w:rsid w:val="00EC0A95"/>
    <w:rsid w:val="00EC2EAE"/>
    <w:rsid w:val="00EC3295"/>
    <w:rsid w:val="00EC3722"/>
    <w:rsid w:val="00EC4174"/>
    <w:rsid w:val="00EC42B9"/>
    <w:rsid w:val="00EC45C3"/>
    <w:rsid w:val="00EC51FD"/>
    <w:rsid w:val="00EC54BD"/>
    <w:rsid w:val="00EC59E9"/>
    <w:rsid w:val="00EC6375"/>
    <w:rsid w:val="00EC7360"/>
    <w:rsid w:val="00EC7BD2"/>
    <w:rsid w:val="00ED0243"/>
    <w:rsid w:val="00ED1284"/>
    <w:rsid w:val="00ED1A1F"/>
    <w:rsid w:val="00ED1B45"/>
    <w:rsid w:val="00ED32B6"/>
    <w:rsid w:val="00ED3815"/>
    <w:rsid w:val="00ED40B6"/>
    <w:rsid w:val="00ED53C4"/>
    <w:rsid w:val="00ED53D8"/>
    <w:rsid w:val="00ED590C"/>
    <w:rsid w:val="00ED6311"/>
    <w:rsid w:val="00ED6BE8"/>
    <w:rsid w:val="00ED72E2"/>
    <w:rsid w:val="00ED75C0"/>
    <w:rsid w:val="00ED7AAD"/>
    <w:rsid w:val="00EE0B88"/>
    <w:rsid w:val="00EE0C13"/>
    <w:rsid w:val="00EE0F97"/>
    <w:rsid w:val="00EE1010"/>
    <w:rsid w:val="00EE2C17"/>
    <w:rsid w:val="00EE3790"/>
    <w:rsid w:val="00EE37A2"/>
    <w:rsid w:val="00EE37CA"/>
    <w:rsid w:val="00EE3A3B"/>
    <w:rsid w:val="00EE4554"/>
    <w:rsid w:val="00EE4C15"/>
    <w:rsid w:val="00EE4EE9"/>
    <w:rsid w:val="00EE51D4"/>
    <w:rsid w:val="00EE525A"/>
    <w:rsid w:val="00EE5A69"/>
    <w:rsid w:val="00EE5DF6"/>
    <w:rsid w:val="00EE6230"/>
    <w:rsid w:val="00EE6F93"/>
    <w:rsid w:val="00EE7024"/>
    <w:rsid w:val="00EE7CBA"/>
    <w:rsid w:val="00EF08EA"/>
    <w:rsid w:val="00EF11EE"/>
    <w:rsid w:val="00EF171F"/>
    <w:rsid w:val="00EF1AEA"/>
    <w:rsid w:val="00EF2104"/>
    <w:rsid w:val="00EF226A"/>
    <w:rsid w:val="00EF2962"/>
    <w:rsid w:val="00EF2C8F"/>
    <w:rsid w:val="00EF3491"/>
    <w:rsid w:val="00EF3600"/>
    <w:rsid w:val="00EF36C5"/>
    <w:rsid w:val="00EF374D"/>
    <w:rsid w:val="00EF485C"/>
    <w:rsid w:val="00EF5255"/>
    <w:rsid w:val="00EF7E98"/>
    <w:rsid w:val="00F004BA"/>
    <w:rsid w:val="00F0075A"/>
    <w:rsid w:val="00F02297"/>
    <w:rsid w:val="00F02A9B"/>
    <w:rsid w:val="00F02CFC"/>
    <w:rsid w:val="00F03568"/>
    <w:rsid w:val="00F03600"/>
    <w:rsid w:val="00F03640"/>
    <w:rsid w:val="00F03679"/>
    <w:rsid w:val="00F03977"/>
    <w:rsid w:val="00F039FE"/>
    <w:rsid w:val="00F04B78"/>
    <w:rsid w:val="00F05EAD"/>
    <w:rsid w:val="00F066C6"/>
    <w:rsid w:val="00F06B4B"/>
    <w:rsid w:val="00F07B35"/>
    <w:rsid w:val="00F07F91"/>
    <w:rsid w:val="00F11249"/>
    <w:rsid w:val="00F11C87"/>
    <w:rsid w:val="00F127A7"/>
    <w:rsid w:val="00F12934"/>
    <w:rsid w:val="00F12B2D"/>
    <w:rsid w:val="00F1396E"/>
    <w:rsid w:val="00F15121"/>
    <w:rsid w:val="00F156B4"/>
    <w:rsid w:val="00F16A5C"/>
    <w:rsid w:val="00F170F8"/>
    <w:rsid w:val="00F2183F"/>
    <w:rsid w:val="00F230FA"/>
    <w:rsid w:val="00F234B9"/>
    <w:rsid w:val="00F23A0F"/>
    <w:rsid w:val="00F23E3F"/>
    <w:rsid w:val="00F24147"/>
    <w:rsid w:val="00F244E2"/>
    <w:rsid w:val="00F25D5A"/>
    <w:rsid w:val="00F26754"/>
    <w:rsid w:val="00F268A5"/>
    <w:rsid w:val="00F26B8E"/>
    <w:rsid w:val="00F26F57"/>
    <w:rsid w:val="00F27030"/>
    <w:rsid w:val="00F270E4"/>
    <w:rsid w:val="00F27384"/>
    <w:rsid w:val="00F275E6"/>
    <w:rsid w:val="00F301D7"/>
    <w:rsid w:val="00F30BF0"/>
    <w:rsid w:val="00F312CB"/>
    <w:rsid w:val="00F32EC1"/>
    <w:rsid w:val="00F3347E"/>
    <w:rsid w:val="00F34FEE"/>
    <w:rsid w:val="00F3519A"/>
    <w:rsid w:val="00F35594"/>
    <w:rsid w:val="00F35FFD"/>
    <w:rsid w:val="00F36011"/>
    <w:rsid w:val="00F36673"/>
    <w:rsid w:val="00F36CB5"/>
    <w:rsid w:val="00F37444"/>
    <w:rsid w:val="00F37DE6"/>
    <w:rsid w:val="00F37E0F"/>
    <w:rsid w:val="00F40BD1"/>
    <w:rsid w:val="00F4212D"/>
    <w:rsid w:val="00F42BB5"/>
    <w:rsid w:val="00F42F46"/>
    <w:rsid w:val="00F4379B"/>
    <w:rsid w:val="00F4389D"/>
    <w:rsid w:val="00F43A83"/>
    <w:rsid w:val="00F43F81"/>
    <w:rsid w:val="00F44140"/>
    <w:rsid w:val="00F443C4"/>
    <w:rsid w:val="00F447E7"/>
    <w:rsid w:val="00F44844"/>
    <w:rsid w:val="00F450F2"/>
    <w:rsid w:val="00F452BC"/>
    <w:rsid w:val="00F45836"/>
    <w:rsid w:val="00F45943"/>
    <w:rsid w:val="00F45AF5"/>
    <w:rsid w:val="00F47952"/>
    <w:rsid w:val="00F47A97"/>
    <w:rsid w:val="00F50337"/>
    <w:rsid w:val="00F5083C"/>
    <w:rsid w:val="00F51191"/>
    <w:rsid w:val="00F52091"/>
    <w:rsid w:val="00F52888"/>
    <w:rsid w:val="00F5301D"/>
    <w:rsid w:val="00F55E39"/>
    <w:rsid w:val="00F56538"/>
    <w:rsid w:val="00F56770"/>
    <w:rsid w:val="00F56E11"/>
    <w:rsid w:val="00F56EF5"/>
    <w:rsid w:val="00F56EFD"/>
    <w:rsid w:val="00F579B8"/>
    <w:rsid w:val="00F57FAB"/>
    <w:rsid w:val="00F57FBB"/>
    <w:rsid w:val="00F60287"/>
    <w:rsid w:val="00F60BC5"/>
    <w:rsid w:val="00F61856"/>
    <w:rsid w:val="00F61FB7"/>
    <w:rsid w:val="00F63280"/>
    <w:rsid w:val="00F63A81"/>
    <w:rsid w:val="00F63AE6"/>
    <w:rsid w:val="00F653C1"/>
    <w:rsid w:val="00F658DE"/>
    <w:rsid w:val="00F6626E"/>
    <w:rsid w:val="00F66EFF"/>
    <w:rsid w:val="00F70598"/>
    <w:rsid w:val="00F705A2"/>
    <w:rsid w:val="00F7093C"/>
    <w:rsid w:val="00F70C62"/>
    <w:rsid w:val="00F7122A"/>
    <w:rsid w:val="00F71359"/>
    <w:rsid w:val="00F720D3"/>
    <w:rsid w:val="00F723EE"/>
    <w:rsid w:val="00F72949"/>
    <w:rsid w:val="00F7347C"/>
    <w:rsid w:val="00F741E4"/>
    <w:rsid w:val="00F74B9D"/>
    <w:rsid w:val="00F74E55"/>
    <w:rsid w:val="00F74FBB"/>
    <w:rsid w:val="00F76018"/>
    <w:rsid w:val="00F76CFF"/>
    <w:rsid w:val="00F77505"/>
    <w:rsid w:val="00F7798B"/>
    <w:rsid w:val="00F81B66"/>
    <w:rsid w:val="00F826FB"/>
    <w:rsid w:val="00F82764"/>
    <w:rsid w:val="00F82F70"/>
    <w:rsid w:val="00F8300A"/>
    <w:rsid w:val="00F8619F"/>
    <w:rsid w:val="00F863D6"/>
    <w:rsid w:val="00F8644F"/>
    <w:rsid w:val="00F8660E"/>
    <w:rsid w:val="00F86A2D"/>
    <w:rsid w:val="00F872ED"/>
    <w:rsid w:val="00F90614"/>
    <w:rsid w:val="00F9067F"/>
    <w:rsid w:val="00F93188"/>
    <w:rsid w:val="00F941D7"/>
    <w:rsid w:val="00F94742"/>
    <w:rsid w:val="00F94DBD"/>
    <w:rsid w:val="00F95211"/>
    <w:rsid w:val="00F9569D"/>
    <w:rsid w:val="00F96CDD"/>
    <w:rsid w:val="00F9742C"/>
    <w:rsid w:val="00F97777"/>
    <w:rsid w:val="00FA0104"/>
    <w:rsid w:val="00FA02A5"/>
    <w:rsid w:val="00FA06BC"/>
    <w:rsid w:val="00FA07E9"/>
    <w:rsid w:val="00FA091D"/>
    <w:rsid w:val="00FA0B91"/>
    <w:rsid w:val="00FA0EC5"/>
    <w:rsid w:val="00FA1998"/>
    <w:rsid w:val="00FA1C94"/>
    <w:rsid w:val="00FA2520"/>
    <w:rsid w:val="00FA25C3"/>
    <w:rsid w:val="00FA289A"/>
    <w:rsid w:val="00FA3763"/>
    <w:rsid w:val="00FA39AE"/>
    <w:rsid w:val="00FA40C8"/>
    <w:rsid w:val="00FA46E1"/>
    <w:rsid w:val="00FA4814"/>
    <w:rsid w:val="00FA522F"/>
    <w:rsid w:val="00FA5711"/>
    <w:rsid w:val="00FA5C96"/>
    <w:rsid w:val="00FA5D05"/>
    <w:rsid w:val="00FA6C90"/>
    <w:rsid w:val="00FA6ED3"/>
    <w:rsid w:val="00FA7394"/>
    <w:rsid w:val="00FA753E"/>
    <w:rsid w:val="00FA7660"/>
    <w:rsid w:val="00FA7F96"/>
    <w:rsid w:val="00FB12ED"/>
    <w:rsid w:val="00FB15D9"/>
    <w:rsid w:val="00FB1A01"/>
    <w:rsid w:val="00FB1AF3"/>
    <w:rsid w:val="00FB1F58"/>
    <w:rsid w:val="00FB24A2"/>
    <w:rsid w:val="00FB24BC"/>
    <w:rsid w:val="00FB2951"/>
    <w:rsid w:val="00FB2A27"/>
    <w:rsid w:val="00FB3DA4"/>
    <w:rsid w:val="00FB3E3F"/>
    <w:rsid w:val="00FB6572"/>
    <w:rsid w:val="00FB75C9"/>
    <w:rsid w:val="00FB7A1E"/>
    <w:rsid w:val="00FC1663"/>
    <w:rsid w:val="00FC174F"/>
    <w:rsid w:val="00FC17F8"/>
    <w:rsid w:val="00FC1C63"/>
    <w:rsid w:val="00FC2064"/>
    <w:rsid w:val="00FC2EB1"/>
    <w:rsid w:val="00FC337F"/>
    <w:rsid w:val="00FC3914"/>
    <w:rsid w:val="00FC3B43"/>
    <w:rsid w:val="00FC4ADE"/>
    <w:rsid w:val="00FC4AFA"/>
    <w:rsid w:val="00FC4F91"/>
    <w:rsid w:val="00FC5463"/>
    <w:rsid w:val="00FC590F"/>
    <w:rsid w:val="00FC76E4"/>
    <w:rsid w:val="00FC7B82"/>
    <w:rsid w:val="00FD2329"/>
    <w:rsid w:val="00FD2D4C"/>
    <w:rsid w:val="00FD30E9"/>
    <w:rsid w:val="00FD3257"/>
    <w:rsid w:val="00FD3D62"/>
    <w:rsid w:val="00FD4311"/>
    <w:rsid w:val="00FD4CA8"/>
    <w:rsid w:val="00FD537B"/>
    <w:rsid w:val="00FD5A1A"/>
    <w:rsid w:val="00FD61BB"/>
    <w:rsid w:val="00FD658D"/>
    <w:rsid w:val="00FD659B"/>
    <w:rsid w:val="00FD6CE0"/>
    <w:rsid w:val="00FE08BC"/>
    <w:rsid w:val="00FE0AB6"/>
    <w:rsid w:val="00FE2788"/>
    <w:rsid w:val="00FE2B5D"/>
    <w:rsid w:val="00FE3931"/>
    <w:rsid w:val="00FE3E4F"/>
    <w:rsid w:val="00FE3EC7"/>
    <w:rsid w:val="00FE45BE"/>
    <w:rsid w:val="00FE6626"/>
    <w:rsid w:val="00FE6E13"/>
    <w:rsid w:val="00FE7305"/>
    <w:rsid w:val="00FE7E61"/>
    <w:rsid w:val="00FF062F"/>
    <w:rsid w:val="00FF1290"/>
    <w:rsid w:val="00FF1BFB"/>
    <w:rsid w:val="00FF2DE6"/>
    <w:rsid w:val="00FF35E6"/>
    <w:rsid w:val="00FF39C2"/>
    <w:rsid w:val="00FF4D9A"/>
    <w:rsid w:val="00FF5A94"/>
    <w:rsid w:val="00FF5AFE"/>
    <w:rsid w:val="00FF5F94"/>
    <w:rsid w:val="00FF69EC"/>
    <w:rsid w:val="00FF78AD"/>
    <w:rsid w:val="00FF7A84"/>
    <w:rsid w:val="00FF7C6D"/>
    <w:rsid w:val="0521273B"/>
    <w:rsid w:val="057D750C"/>
    <w:rsid w:val="05AA474C"/>
    <w:rsid w:val="06876A8E"/>
    <w:rsid w:val="08C932D9"/>
    <w:rsid w:val="0AF10E31"/>
    <w:rsid w:val="0B1755E2"/>
    <w:rsid w:val="0E212701"/>
    <w:rsid w:val="0F7F58E1"/>
    <w:rsid w:val="11BD3D74"/>
    <w:rsid w:val="150A33DD"/>
    <w:rsid w:val="17183988"/>
    <w:rsid w:val="17601F0E"/>
    <w:rsid w:val="1A7476C5"/>
    <w:rsid w:val="1A82273B"/>
    <w:rsid w:val="1AEB4335"/>
    <w:rsid w:val="1B6629D9"/>
    <w:rsid w:val="1BE52475"/>
    <w:rsid w:val="1DD962C0"/>
    <w:rsid w:val="1DEC1FF2"/>
    <w:rsid w:val="1FAB10E1"/>
    <w:rsid w:val="20875774"/>
    <w:rsid w:val="211E4B5A"/>
    <w:rsid w:val="216B773A"/>
    <w:rsid w:val="22662CD5"/>
    <w:rsid w:val="23E54FB2"/>
    <w:rsid w:val="251B2917"/>
    <w:rsid w:val="27B90EDA"/>
    <w:rsid w:val="297B58BF"/>
    <w:rsid w:val="2CDC3168"/>
    <w:rsid w:val="31401967"/>
    <w:rsid w:val="31457195"/>
    <w:rsid w:val="314E36DC"/>
    <w:rsid w:val="327F2AC0"/>
    <w:rsid w:val="33FC7E03"/>
    <w:rsid w:val="351739D1"/>
    <w:rsid w:val="36C010D1"/>
    <w:rsid w:val="371C49CB"/>
    <w:rsid w:val="386A467A"/>
    <w:rsid w:val="39894BBE"/>
    <w:rsid w:val="3C616D41"/>
    <w:rsid w:val="3EB36F4B"/>
    <w:rsid w:val="3F7B279A"/>
    <w:rsid w:val="41B331A7"/>
    <w:rsid w:val="41B44F2E"/>
    <w:rsid w:val="4234463C"/>
    <w:rsid w:val="42B16673"/>
    <w:rsid w:val="44D8719C"/>
    <w:rsid w:val="48561DFE"/>
    <w:rsid w:val="48BD44E2"/>
    <w:rsid w:val="4AE97F38"/>
    <w:rsid w:val="4AF320EF"/>
    <w:rsid w:val="4AF81E0D"/>
    <w:rsid w:val="4C612FE1"/>
    <w:rsid w:val="4DE34117"/>
    <w:rsid w:val="4ECE6663"/>
    <w:rsid w:val="4EF81856"/>
    <w:rsid w:val="510C1406"/>
    <w:rsid w:val="51F563DD"/>
    <w:rsid w:val="593B4248"/>
    <w:rsid w:val="5A5C05F6"/>
    <w:rsid w:val="5B7D087C"/>
    <w:rsid w:val="5E6463A3"/>
    <w:rsid w:val="5E673453"/>
    <w:rsid w:val="5E732382"/>
    <w:rsid w:val="5EF10EE1"/>
    <w:rsid w:val="6013149C"/>
    <w:rsid w:val="60DD4BC6"/>
    <w:rsid w:val="67BA2BEE"/>
    <w:rsid w:val="6A99276D"/>
    <w:rsid w:val="6BB10ECD"/>
    <w:rsid w:val="6C336672"/>
    <w:rsid w:val="6CE46189"/>
    <w:rsid w:val="6D8764E4"/>
    <w:rsid w:val="6FB65142"/>
    <w:rsid w:val="70F322E6"/>
    <w:rsid w:val="71265F1F"/>
    <w:rsid w:val="723F1982"/>
    <w:rsid w:val="734D16B1"/>
    <w:rsid w:val="74B7287B"/>
    <w:rsid w:val="79D45E1F"/>
    <w:rsid w:val="7A551BC3"/>
    <w:rsid w:val="7CFF7195"/>
    <w:rsid w:val="7DE85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fillcolor="white">
      <v:fill color="white"/>
    </o:shapedefaults>
    <o:shapelayout v:ext="edit">
      <o:idmap v:ext="edit" data="1"/>
    </o:shapelayout>
  </w:shapeDefaults>
  <w:decimalSymbol w:val="."/>
  <w:listSeparator w:val=","/>
  <w14:docId w14:val="60C2351F"/>
  <w15:docId w15:val="{F23761A2-7516-46A7-B846-2C700191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lang w:val="en-US" w:eastAsia="zh-CN"/>
    </w:rPr>
  </w:style>
  <w:style w:type="paragraph" w:styleId="Heading1">
    <w:name w:val="heading 1"/>
    <w:basedOn w:val="Title"/>
    <w:next w:val="NormalIndent"/>
    <w:link w:val="Heading1Char"/>
    <w:qFormat/>
    <w:pPr>
      <w:numPr>
        <w:ilvl w:val="1"/>
      </w:numPr>
      <w:spacing w:after="120"/>
      <w:ind w:rightChars="0" w:right="0"/>
      <w:jc w:val="left"/>
    </w:pPr>
    <w:rPr>
      <w:bCs w:val="0"/>
      <w:kern w:val="44"/>
      <w:szCs w:val="44"/>
    </w:rPr>
  </w:style>
  <w:style w:type="paragraph" w:styleId="Heading2">
    <w:name w:val="heading 2"/>
    <w:basedOn w:val="Normal"/>
    <w:next w:val="NormalIndent"/>
    <w:link w:val="Heading2Char"/>
    <w:qFormat/>
    <w:pPr>
      <w:keepNext/>
      <w:keepLines/>
      <w:numPr>
        <w:ilvl w:val="2"/>
        <w:numId w:val="1"/>
      </w:numPr>
      <w:tabs>
        <w:tab w:val="left" w:pos="525"/>
      </w:tabs>
      <w:spacing w:before="60"/>
      <w:jc w:val="left"/>
      <w:outlineLvl w:val="1"/>
    </w:pPr>
    <w:rPr>
      <w:b/>
      <w:bCs/>
      <w:sz w:val="32"/>
      <w:szCs w:val="32"/>
    </w:rPr>
  </w:style>
  <w:style w:type="paragraph" w:styleId="Heading3">
    <w:name w:val="heading 3"/>
    <w:basedOn w:val="Normal"/>
    <w:next w:val="NormalIndent"/>
    <w:link w:val="Heading3Char"/>
    <w:qFormat/>
    <w:pPr>
      <w:keepNext/>
      <w:keepLines/>
      <w:numPr>
        <w:ilvl w:val="3"/>
        <w:numId w:val="1"/>
      </w:numPr>
      <w:spacing w:before="60"/>
      <w:ind w:left="709" w:hanging="709"/>
      <w:outlineLvl w:val="2"/>
    </w:pPr>
    <w:rPr>
      <w:b/>
      <w:bCs/>
      <w:sz w:val="28"/>
      <w:szCs w:val="32"/>
      <w:lang w:val="zh-CN"/>
    </w:rPr>
  </w:style>
  <w:style w:type="paragraph" w:styleId="Heading4">
    <w:name w:val="heading 4"/>
    <w:basedOn w:val="Normal"/>
    <w:next w:val="NormalIndent"/>
    <w:link w:val="Heading4Char"/>
    <w:qFormat/>
    <w:pPr>
      <w:keepNext/>
      <w:keepLines/>
      <w:numPr>
        <w:ilvl w:val="3"/>
        <w:numId w:val="2"/>
      </w:numPr>
      <w:tabs>
        <w:tab w:val="left" w:pos="840"/>
      </w:tabs>
      <w:spacing w:before="60"/>
      <w:outlineLvl w:val="3"/>
    </w:pPr>
    <w:rPr>
      <w:b/>
      <w:bCs/>
      <w:sz w:val="24"/>
      <w:szCs w:val="28"/>
      <w:lang w:val="zh-CN"/>
    </w:rPr>
  </w:style>
  <w:style w:type="paragraph" w:styleId="Heading5">
    <w:name w:val="heading 5"/>
    <w:basedOn w:val="Normal"/>
    <w:next w:val="NormalIndent"/>
    <w:link w:val="Heading5Char"/>
    <w:qFormat/>
    <w:pPr>
      <w:keepNext/>
      <w:keepLines/>
      <w:numPr>
        <w:ilvl w:val="4"/>
        <w:numId w:val="2"/>
      </w:numPr>
      <w:tabs>
        <w:tab w:val="left" w:pos="945"/>
      </w:tabs>
      <w:spacing w:before="60"/>
      <w:outlineLvl w:val="4"/>
    </w:pPr>
    <w:rPr>
      <w:b/>
      <w:bCs/>
      <w:szCs w:val="28"/>
      <w:lang w:val="zh-CN"/>
    </w:rPr>
  </w:style>
  <w:style w:type="paragraph" w:styleId="Heading6">
    <w:name w:val="heading 6"/>
    <w:basedOn w:val="Normal"/>
    <w:next w:val="NormalIndent"/>
    <w:link w:val="Heading6Char"/>
    <w:qFormat/>
    <w:pPr>
      <w:numPr>
        <w:ilvl w:val="5"/>
        <w:numId w:val="2"/>
      </w:numPr>
      <w:spacing w:before="60"/>
      <w:outlineLvl w:val="5"/>
    </w:pPr>
    <w:rPr>
      <w:b/>
      <w:bCs/>
      <w:szCs w:val="24"/>
      <w:lang w:val="zh-CN"/>
    </w:rPr>
  </w:style>
  <w:style w:type="paragraph" w:styleId="Heading7">
    <w:name w:val="heading 7"/>
    <w:basedOn w:val="Normal"/>
    <w:next w:val="NormalIndent"/>
    <w:link w:val="Heading7Char"/>
    <w:qFormat/>
    <w:pPr>
      <w:numPr>
        <w:ilvl w:val="6"/>
        <w:numId w:val="2"/>
      </w:numPr>
      <w:spacing w:before="60"/>
      <w:outlineLvl w:val="6"/>
    </w:pPr>
    <w:rPr>
      <w:b/>
      <w:bCs/>
      <w:szCs w:val="24"/>
      <w:lang w:val="zh-CN"/>
    </w:rPr>
  </w:style>
  <w:style w:type="paragraph" w:styleId="Heading8">
    <w:name w:val="heading 8"/>
    <w:basedOn w:val="Normal"/>
    <w:next w:val="NormalIndent"/>
    <w:link w:val="Heading8Char"/>
    <w:qFormat/>
    <w:pPr>
      <w:numPr>
        <w:ilvl w:val="7"/>
        <w:numId w:val="2"/>
      </w:numPr>
      <w:spacing w:before="60"/>
      <w:outlineLvl w:val="7"/>
    </w:pPr>
    <w:rPr>
      <w:b/>
      <w:szCs w:val="24"/>
      <w:lang w:val="zh-CN"/>
    </w:rPr>
  </w:style>
  <w:style w:type="paragraph" w:styleId="Heading9">
    <w:name w:val="heading 9"/>
    <w:basedOn w:val="Normal"/>
    <w:next w:val="NormalIndent"/>
    <w:link w:val="Heading9Char"/>
    <w:qFormat/>
    <w:pPr>
      <w:numPr>
        <w:ilvl w:val="8"/>
        <w:numId w:val="2"/>
      </w:numPr>
      <w:spacing w:before="60"/>
      <w:outlineLvl w:val="8"/>
    </w:pPr>
    <w:rPr>
      <w:b/>
      <w:szCs w:val="21"/>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numPr>
        <w:numId w:val="1"/>
      </w:numPr>
      <w:spacing w:before="240" w:after="60"/>
      <w:ind w:left="0" w:rightChars="100" w:right="100" w:firstLine="0"/>
      <w:jc w:val="center"/>
      <w:outlineLvl w:val="0"/>
    </w:pPr>
    <w:rPr>
      <w:b/>
      <w:bCs/>
      <w:kern w:val="0"/>
      <w:sz w:val="36"/>
      <w:szCs w:val="32"/>
    </w:rPr>
  </w:style>
  <w:style w:type="paragraph" w:styleId="NormalIndent">
    <w:name w:val="Normal Indent"/>
    <w:basedOn w:val="Normal"/>
    <w:link w:val="NormalIndentChar"/>
    <w:unhideWhenUsed/>
    <w:qFormat/>
    <w:pPr>
      <w:spacing w:before="60"/>
      <w:ind w:firstLineChars="200" w:firstLine="420"/>
    </w:pPr>
    <w:rPr>
      <w:kern w:val="0"/>
      <w:sz w:val="20"/>
      <w:szCs w:val="24"/>
      <w:lang w:val="zh-CN"/>
    </w:rPr>
  </w:style>
  <w:style w:type="paragraph" w:styleId="TOC7">
    <w:name w:val="toc 7"/>
    <w:basedOn w:val="Normal"/>
    <w:next w:val="Normal"/>
    <w:uiPriority w:val="39"/>
    <w:unhideWhenUsed/>
    <w:qFormat/>
    <w:pPr>
      <w:ind w:leftChars="1200" w:left="2520"/>
    </w:pPr>
    <w:rPr>
      <w:rFonts w:ascii="DengXian" w:eastAsia="DengXian" w:hAnsi="DengXian"/>
    </w:rPr>
  </w:style>
  <w:style w:type="paragraph" w:styleId="Caption">
    <w:name w:val="caption"/>
    <w:basedOn w:val="Normal"/>
    <w:next w:val="Normal"/>
    <w:uiPriority w:val="35"/>
    <w:qFormat/>
    <w:rPr>
      <w:rFonts w:ascii="Cambria" w:eastAsia="SimHei" w:hAnsi="Cambria"/>
      <w:sz w:val="20"/>
      <w:szCs w:val="20"/>
    </w:rPr>
  </w:style>
  <w:style w:type="paragraph" w:styleId="DocumentMap">
    <w:name w:val="Document Map"/>
    <w:basedOn w:val="Normal"/>
    <w:link w:val="DocumentMapChar"/>
    <w:uiPriority w:val="99"/>
    <w:unhideWhenUsed/>
    <w:qFormat/>
    <w:rPr>
      <w:rFonts w:ascii="SimSun" w:hAnsi="Calibri"/>
      <w:sz w:val="18"/>
      <w:szCs w:val="18"/>
      <w:lang w:val="zh-CN"/>
    </w:rPr>
  </w:style>
  <w:style w:type="paragraph" w:styleId="CommentText">
    <w:name w:val="annotation text"/>
    <w:basedOn w:val="Normal"/>
    <w:link w:val="CommentTextChar"/>
    <w:uiPriority w:val="99"/>
    <w:unhideWhenUsed/>
    <w:qFormat/>
    <w:rPr>
      <w:sz w:val="24"/>
      <w:szCs w:val="24"/>
      <w:lang w:val="zh-CN"/>
    </w:rPr>
  </w:style>
  <w:style w:type="paragraph" w:styleId="TOC5">
    <w:name w:val="toc 5"/>
    <w:basedOn w:val="Normal"/>
    <w:next w:val="Normal"/>
    <w:uiPriority w:val="39"/>
    <w:unhideWhenUsed/>
    <w:qFormat/>
    <w:pPr>
      <w:ind w:leftChars="800" w:left="1680"/>
    </w:pPr>
    <w:rPr>
      <w:rFonts w:ascii="DengXian" w:eastAsia="DengXian" w:hAnsi="DengXian"/>
    </w:rPr>
  </w:style>
  <w:style w:type="paragraph" w:styleId="TOC3">
    <w:name w:val="toc 3"/>
    <w:basedOn w:val="Normal"/>
    <w:next w:val="Normal"/>
    <w:uiPriority w:val="39"/>
    <w:unhideWhenUsed/>
    <w:qFormat/>
    <w:pPr>
      <w:spacing w:before="60"/>
      <w:ind w:leftChars="400" w:left="840"/>
    </w:pPr>
    <w:rPr>
      <w:szCs w:val="24"/>
    </w:rPr>
  </w:style>
  <w:style w:type="paragraph" w:styleId="TOC8">
    <w:name w:val="toc 8"/>
    <w:basedOn w:val="Normal"/>
    <w:next w:val="Normal"/>
    <w:uiPriority w:val="39"/>
    <w:unhideWhenUsed/>
    <w:qFormat/>
    <w:pPr>
      <w:ind w:leftChars="1400" w:left="2940"/>
    </w:pPr>
    <w:rPr>
      <w:rFonts w:ascii="DengXian" w:eastAsia="DengXian" w:hAnsi="DengXian"/>
    </w:rPr>
  </w:style>
  <w:style w:type="paragraph" w:styleId="Date">
    <w:name w:val="Date"/>
    <w:basedOn w:val="Normal"/>
    <w:next w:val="Normal"/>
    <w:link w:val="DateChar"/>
    <w:uiPriority w:val="99"/>
    <w:unhideWhenUsed/>
    <w:qFormat/>
    <w:pPr>
      <w:ind w:leftChars="2500" w:left="100"/>
    </w:pPr>
    <w:rPr>
      <w:kern w:val="0"/>
      <w:sz w:val="20"/>
      <w:szCs w:val="24"/>
      <w:lang w:val="zh-CN"/>
    </w:rPr>
  </w:style>
  <w:style w:type="paragraph" w:styleId="BalloonText">
    <w:name w:val="Balloon Text"/>
    <w:basedOn w:val="Normal"/>
    <w:link w:val="BalloonTextChar"/>
    <w:uiPriority w:val="99"/>
    <w:unhideWhenUsed/>
    <w:qFormat/>
    <w:rPr>
      <w:sz w:val="18"/>
      <w:szCs w:val="18"/>
      <w:lang w:val="zh-CN"/>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lang w:val="zh-CN"/>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Normal"/>
    <w:next w:val="Normal"/>
    <w:uiPriority w:val="39"/>
    <w:unhideWhenUsed/>
    <w:qFormat/>
    <w:pPr>
      <w:tabs>
        <w:tab w:val="right" w:leader="dot" w:pos="9060"/>
      </w:tabs>
      <w:spacing w:before="60"/>
    </w:pPr>
    <w:rPr>
      <w:b/>
      <w:szCs w:val="24"/>
    </w:rPr>
  </w:style>
  <w:style w:type="paragraph" w:styleId="TOC4">
    <w:name w:val="toc 4"/>
    <w:basedOn w:val="Normal"/>
    <w:next w:val="Normal"/>
    <w:uiPriority w:val="39"/>
    <w:unhideWhenUsed/>
    <w:qFormat/>
    <w:pPr>
      <w:ind w:leftChars="600" w:left="1260"/>
    </w:pPr>
    <w:rPr>
      <w:rFonts w:ascii="DengXian" w:eastAsia="DengXian" w:hAnsi="DengXian"/>
    </w:rPr>
  </w:style>
  <w:style w:type="paragraph" w:styleId="TOC6">
    <w:name w:val="toc 6"/>
    <w:basedOn w:val="Normal"/>
    <w:next w:val="Normal"/>
    <w:uiPriority w:val="39"/>
    <w:unhideWhenUsed/>
    <w:qFormat/>
    <w:pPr>
      <w:ind w:leftChars="1000" w:left="2100"/>
    </w:pPr>
    <w:rPr>
      <w:rFonts w:ascii="DengXian" w:eastAsia="DengXian" w:hAnsi="DengXian"/>
    </w:rPr>
  </w:style>
  <w:style w:type="paragraph" w:styleId="TOC2">
    <w:name w:val="toc 2"/>
    <w:basedOn w:val="Normal"/>
    <w:next w:val="Normal"/>
    <w:uiPriority w:val="39"/>
    <w:unhideWhenUsed/>
    <w:qFormat/>
    <w:pPr>
      <w:spacing w:before="60"/>
      <w:ind w:leftChars="200" w:left="200"/>
    </w:pPr>
    <w:rPr>
      <w:szCs w:val="24"/>
    </w:rPr>
  </w:style>
  <w:style w:type="paragraph" w:styleId="TOC9">
    <w:name w:val="toc 9"/>
    <w:basedOn w:val="Normal"/>
    <w:next w:val="Normal"/>
    <w:uiPriority w:val="39"/>
    <w:unhideWhenUsed/>
    <w:qFormat/>
    <w:pPr>
      <w:ind w:leftChars="1600" w:left="3360"/>
    </w:pPr>
    <w:rPr>
      <w:rFonts w:ascii="DengXian" w:eastAsia="DengXian" w:hAnsi="DengXian"/>
    </w:rPr>
  </w:style>
  <w:style w:type="paragraph" w:styleId="CommentSubject">
    <w:name w:val="annotation subject"/>
    <w:basedOn w:val="CommentText"/>
    <w:next w:val="CommentText"/>
    <w:link w:val="CommentSubjectChar"/>
    <w:uiPriority w:val="99"/>
    <w:unhideWhenUsed/>
    <w:qFormat/>
    <w:rPr>
      <w:b/>
      <w:bCs/>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8"/>
      <w:szCs w:val="18"/>
    </w:rPr>
  </w:style>
  <w:style w:type="character" w:customStyle="1" w:styleId="Heading5Char">
    <w:name w:val="Heading 5 Char"/>
    <w:link w:val="Heading5"/>
    <w:qFormat/>
    <w:rPr>
      <w:rFonts w:ascii="Times New Roman" w:hAnsi="Times New Roman"/>
      <w:b/>
      <w:bCs/>
      <w:kern w:val="2"/>
      <w:sz w:val="21"/>
      <w:szCs w:val="28"/>
      <w:lang w:val="zh-CN" w:eastAsia="zh-CN"/>
    </w:rPr>
  </w:style>
  <w:style w:type="character" w:customStyle="1" w:styleId="Heading3Char">
    <w:name w:val="Heading 3 Char"/>
    <w:link w:val="Heading3"/>
    <w:qFormat/>
    <w:rPr>
      <w:rFonts w:ascii="Times New Roman" w:hAnsi="Times New Roman"/>
      <w:b/>
      <w:bCs/>
      <w:kern w:val="2"/>
      <w:sz w:val="28"/>
      <w:szCs w:val="32"/>
      <w:lang w:val="zh-CN" w:eastAsia="zh-CN"/>
    </w:rPr>
  </w:style>
  <w:style w:type="character" w:customStyle="1" w:styleId="6Char1">
    <w:name w:val="标题 6 Char1"/>
    <w:qFormat/>
    <w:rPr>
      <w:rFonts w:ascii="Times New Roman" w:hAnsi="Times New Roman" w:cs="Times New Roman"/>
      <w:b/>
      <w:bCs/>
      <w:kern w:val="2"/>
      <w:sz w:val="21"/>
      <w:szCs w:val="24"/>
    </w:rPr>
  </w:style>
  <w:style w:type="character" w:customStyle="1" w:styleId="Char">
    <w:name w:val="页眉 Char"/>
    <w:uiPriority w:val="99"/>
    <w:qFormat/>
    <w:rPr>
      <w:lang w:eastAsia="zh-CN"/>
    </w:rPr>
  </w:style>
  <w:style w:type="character" w:customStyle="1" w:styleId="5Char1">
    <w:name w:val="标题 5 Char1"/>
    <w:qFormat/>
    <w:rPr>
      <w:rFonts w:ascii="Times New Roman" w:hAnsi="Times New Roman"/>
      <w:b/>
      <w:bCs/>
      <w:kern w:val="2"/>
      <w:sz w:val="21"/>
      <w:szCs w:val="28"/>
    </w:rPr>
  </w:style>
  <w:style w:type="character" w:customStyle="1" w:styleId="4Char">
    <w:name w:val="标题 4 Char"/>
    <w:qFormat/>
    <w:rPr>
      <w:rFonts w:ascii="Times New Roman" w:hAnsi="Times New Roman"/>
      <w:b/>
      <w:bCs/>
      <w:kern w:val="2"/>
      <w:sz w:val="24"/>
      <w:szCs w:val="28"/>
    </w:rPr>
  </w:style>
  <w:style w:type="character" w:customStyle="1" w:styleId="Char0">
    <w:name w:val="列出段落 Char"/>
    <w:uiPriority w:val="34"/>
    <w:qFormat/>
    <w:rPr>
      <w:rFonts w:ascii="Times New Roman" w:hAnsi="Times New Roman"/>
      <w:kern w:val="2"/>
      <w:sz w:val="21"/>
      <w:szCs w:val="24"/>
    </w:rPr>
  </w:style>
  <w:style w:type="character" w:customStyle="1" w:styleId="Char1">
    <w:name w:val="日期 Char1"/>
    <w:uiPriority w:val="99"/>
    <w:semiHidden/>
    <w:qFormat/>
    <w:rPr>
      <w:kern w:val="2"/>
      <w:sz w:val="21"/>
      <w:szCs w:val="22"/>
    </w:rPr>
  </w:style>
  <w:style w:type="character" w:customStyle="1" w:styleId="CommentTextChar">
    <w:name w:val="Comment Text Char"/>
    <w:link w:val="CommentText"/>
    <w:uiPriority w:val="99"/>
    <w:semiHidden/>
    <w:qFormat/>
    <w:rPr>
      <w:rFonts w:ascii="Times New Roman" w:hAnsi="Times New Roman"/>
      <w:kern w:val="2"/>
      <w:sz w:val="24"/>
      <w:szCs w:val="24"/>
    </w:rPr>
  </w:style>
  <w:style w:type="character" w:customStyle="1" w:styleId="Heading6Char">
    <w:name w:val="Heading 6 Char"/>
    <w:link w:val="Heading6"/>
    <w:qFormat/>
    <w:rPr>
      <w:rFonts w:ascii="Times New Roman" w:hAnsi="Times New Roman"/>
      <w:b/>
      <w:bCs/>
      <w:kern w:val="2"/>
      <w:sz w:val="21"/>
      <w:szCs w:val="24"/>
      <w:lang w:val="zh-CN" w:eastAsia="zh-CN"/>
    </w:rPr>
  </w:style>
  <w:style w:type="character" w:customStyle="1" w:styleId="Char2">
    <w:name w:val="页脚 Char"/>
    <w:uiPriority w:val="99"/>
    <w:qFormat/>
    <w:rPr>
      <w:lang w:eastAsia="zh-CN"/>
    </w:rPr>
  </w:style>
  <w:style w:type="character" w:customStyle="1" w:styleId="TitleChar">
    <w:name w:val="Title Char"/>
    <w:link w:val="Title"/>
    <w:qFormat/>
    <w:rPr>
      <w:rFonts w:ascii="Times New Roman" w:hAnsi="Times New Roman"/>
      <w:b/>
      <w:bCs/>
      <w:sz w:val="36"/>
      <w:szCs w:val="32"/>
    </w:rPr>
  </w:style>
  <w:style w:type="character" w:customStyle="1" w:styleId="Heading1Char">
    <w:name w:val="Heading 1 Char"/>
    <w:link w:val="Heading1"/>
    <w:qFormat/>
    <w:rPr>
      <w:rFonts w:ascii="Times New Roman" w:hAnsi="Times New Roman"/>
      <w:b/>
      <w:kern w:val="44"/>
      <w:sz w:val="36"/>
      <w:szCs w:val="44"/>
    </w:rPr>
  </w:style>
  <w:style w:type="character" w:customStyle="1" w:styleId="9Char">
    <w:name w:val="标题 9 Char"/>
    <w:qFormat/>
    <w:rPr>
      <w:rFonts w:ascii="Times New Roman" w:hAnsi="Times New Roman"/>
      <w:b/>
      <w:kern w:val="2"/>
      <w:sz w:val="21"/>
      <w:szCs w:val="21"/>
    </w:rPr>
  </w:style>
  <w:style w:type="character" w:customStyle="1" w:styleId="HeaderChar">
    <w:name w:val="Header Char"/>
    <w:link w:val="Header"/>
    <w:uiPriority w:val="99"/>
    <w:qFormat/>
    <w:rPr>
      <w:rFonts w:ascii="Times New Roman" w:hAnsi="Times New Roman"/>
      <w:kern w:val="2"/>
      <w:sz w:val="18"/>
      <w:szCs w:val="18"/>
    </w:rPr>
  </w:style>
  <w:style w:type="character" w:customStyle="1" w:styleId="1Char">
    <w:name w:val="样式1 Char"/>
    <w:link w:val="1"/>
    <w:qFormat/>
    <w:rPr>
      <w:rFonts w:ascii="Times New Roman" w:hAnsi="Times New Roman"/>
      <w:b/>
      <w:bCs/>
      <w:kern w:val="44"/>
      <w:sz w:val="36"/>
      <w:szCs w:val="44"/>
      <w:lang w:val="zh-CN" w:eastAsia="zh-CN"/>
    </w:rPr>
  </w:style>
  <w:style w:type="paragraph" w:customStyle="1" w:styleId="1">
    <w:name w:val="样式1"/>
    <w:basedOn w:val="Heading1"/>
    <w:link w:val="1Char"/>
    <w:qFormat/>
    <w:pPr>
      <w:keepNext w:val="0"/>
      <w:numPr>
        <w:ilvl w:val="0"/>
        <w:numId w:val="3"/>
      </w:numPr>
    </w:pPr>
    <w:rPr>
      <w:bCs/>
      <w:lang w:val="zh-CN"/>
    </w:rPr>
  </w:style>
  <w:style w:type="character" w:customStyle="1" w:styleId="Heading9Char">
    <w:name w:val="Heading 9 Char"/>
    <w:link w:val="Heading9"/>
    <w:qFormat/>
    <w:rPr>
      <w:rFonts w:ascii="Times New Roman" w:hAnsi="Times New Roman"/>
      <w:b/>
      <w:kern w:val="2"/>
      <w:sz w:val="21"/>
      <w:szCs w:val="21"/>
      <w:lang w:val="zh-CN" w:eastAsia="zh-CN"/>
    </w:rPr>
  </w:style>
  <w:style w:type="character" w:customStyle="1" w:styleId="7Char1">
    <w:name w:val="标题 7 Char1"/>
    <w:qFormat/>
    <w:rPr>
      <w:rFonts w:ascii="Times New Roman" w:hAnsi="Times New Roman"/>
      <w:b/>
      <w:bCs/>
      <w:kern w:val="2"/>
      <w:sz w:val="21"/>
      <w:szCs w:val="24"/>
    </w:rPr>
  </w:style>
  <w:style w:type="character" w:customStyle="1" w:styleId="2Char1">
    <w:name w:val="标题 2 Char1"/>
    <w:qFormat/>
    <w:rPr>
      <w:rFonts w:ascii="Times New Roman" w:hAnsi="Times New Roman"/>
      <w:b/>
      <w:bCs/>
      <w:kern w:val="2"/>
      <w:sz w:val="32"/>
      <w:szCs w:val="32"/>
    </w:rPr>
  </w:style>
  <w:style w:type="character" w:customStyle="1" w:styleId="CommentSubjectChar">
    <w:name w:val="Comment Subject Char"/>
    <w:link w:val="CommentSubject"/>
    <w:uiPriority w:val="99"/>
    <w:semiHidden/>
    <w:qFormat/>
    <w:rPr>
      <w:rFonts w:ascii="Times New Roman" w:hAnsi="Times New Roman"/>
      <w:b/>
      <w:bCs/>
      <w:kern w:val="2"/>
      <w:sz w:val="24"/>
      <w:szCs w:val="24"/>
    </w:rPr>
  </w:style>
  <w:style w:type="character" w:customStyle="1" w:styleId="l">
    <w:name w:val="l"/>
    <w:uiPriority w:val="99"/>
    <w:qFormat/>
    <w:rPr>
      <w:rFonts w:ascii="??,Verdana,Arial" w:hAnsi="??,Verdana,Arial" w:cs="??,Verdana,Arial" w:hint="default"/>
      <w:color w:val="000000"/>
      <w:sz w:val="18"/>
      <w:szCs w:val="18"/>
    </w:rPr>
  </w:style>
  <w:style w:type="character" w:customStyle="1" w:styleId="Char10">
    <w:name w:val="列出段落 Char1"/>
    <w:qFormat/>
    <w:locked/>
    <w:rPr>
      <w:rFonts w:ascii="Times New Roman" w:hAnsi="Times New Roman"/>
      <w:szCs w:val="24"/>
    </w:rPr>
  </w:style>
  <w:style w:type="character" w:customStyle="1" w:styleId="Heading8Char">
    <w:name w:val="Heading 8 Char"/>
    <w:link w:val="Heading8"/>
    <w:qFormat/>
    <w:rPr>
      <w:rFonts w:ascii="Times New Roman" w:hAnsi="Times New Roman"/>
      <w:b/>
      <w:kern w:val="2"/>
      <w:sz w:val="21"/>
      <w:szCs w:val="24"/>
      <w:lang w:val="zh-CN" w:eastAsia="zh-CN"/>
    </w:rPr>
  </w:style>
  <w:style w:type="character" w:customStyle="1" w:styleId="8Char1">
    <w:name w:val="标题 8 Char1"/>
    <w:qFormat/>
    <w:rPr>
      <w:rFonts w:ascii="Times New Roman" w:hAnsi="Times New Roman" w:cs="Times New Roman"/>
      <w:b/>
      <w:kern w:val="2"/>
      <w:sz w:val="21"/>
      <w:szCs w:val="24"/>
    </w:rPr>
  </w:style>
  <w:style w:type="character" w:customStyle="1" w:styleId="DocumentMapChar">
    <w:name w:val="Document Map Char"/>
    <w:link w:val="DocumentMap"/>
    <w:uiPriority w:val="99"/>
    <w:semiHidden/>
    <w:qFormat/>
    <w:rPr>
      <w:rFonts w:ascii="SimSun"/>
      <w:kern w:val="2"/>
      <w:sz w:val="18"/>
      <w:szCs w:val="18"/>
    </w:rPr>
  </w:style>
  <w:style w:type="character" w:customStyle="1" w:styleId="BalloonTextChar">
    <w:name w:val="Balloon Text Char"/>
    <w:link w:val="BalloonText"/>
    <w:uiPriority w:val="99"/>
    <w:semiHidden/>
    <w:qFormat/>
    <w:rPr>
      <w:rFonts w:ascii="Times New Roman" w:hAnsi="Times New Roman"/>
      <w:kern w:val="2"/>
      <w:sz w:val="18"/>
      <w:szCs w:val="18"/>
    </w:rPr>
  </w:style>
  <w:style w:type="character" w:customStyle="1" w:styleId="7Char">
    <w:name w:val="标题 7 Char"/>
    <w:qFormat/>
    <w:rPr>
      <w:rFonts w:ascii="Times New Roman" w:hAnsi="Times New Roman"/>
      <w:b/>
      <w:bCs/>
      <w:kern w:val="2"/>
      <w:sz w:val="21"/>
      <w:szCs w:val="24"/>
    </w:rPr>
  </w:style>
  <w:style w:type="character" w:customStyle="1" w:styleId="Char11">
    <w:name w:val="无间隔 Char1"/>
    <w:uiPriority w:val="1"/>
    <w:qFormat/>
    <w:locked/>
    <w:rPr>
      <w:kern w:val="2"/>
      <w:sz w:val="22"/>
      <w:szCs w:val="22"/>
      <w:lang w:val="en-US" w:eastAsia="zh-CN" w:bidi="ar-SA"/>
    </w:rPr>
  </w:style>
  <w:style w:type="character" w:customStyle="1" w:styleId="Heading4Char">
    <w:name w:val="Heading 4 Char"/>
    <w:link w:val="Heading4"/>
    <w:qFormat/>
    <w:rPr>
      <w:rFonts w:ascii="Times New Roman" w:hAnsi="Times New Roman"/>
      <w:b/>
      <w:bCs/>
      <w:kern w:val="2"/>
      <w:sz w:val="24"/>
      <w:szCs w:val="28"/>
      <w:lang w:val="zh-CN" w:eastAsia="zh-CN"/>
    </w:rPr>
  </w:style>
  <w:style w:type="character" w:customStyle="1" w:styleId="6Char">
    <w:name w:val="标题 6 Char"/>
    <w:qFormat/>
    <w:rPr>
      <w:rFonts w:ascii="Times New Roman" w:hAnsi="Times New Roman"/>
      <w:b/>
      <w:bCs/>
      <w:kern w:val="2"/>
      <w:sz w:val="21"/>
      <w:szCs w:val="24"/>
    </w:rPr>
  </w:style>
  <w:style w:type="character" w:customStyle="1" w:styleId="FooterChar">
    <w:name w:val="Footer Char"/>
    <w:link w:val="Footer"/>
    <w:uiPriority w:val="99"/>
    <w:qFormat/>
    <w:rPr>
      <w:rFonts w:ascii="Times New Roman" w:hAnsi="Times New Roman"/>
      <w:kern w:val="2"/>
      <w:sz w:val="18"/>
      <w:szCs w:val="18"/>
    </w:rPr>
  </w:style>
  <w:style w:type="character" w:customStyle="1" w:styleId="5Char">
    <w:name w:val="标题 5 Char"/>
    <w:qFormat/>
    <w:rPr>
      <w:rFonts w:ascii="Times New Roman" w:hAnsi="Times New Roman"/>
      <w:b/>
      <w:bCs/>
      <w:kern w:val="2"/>
      <w:sz w:val="21"/>
      <w:szCs w:val="28"/>
    </w:rPr>
  </w:style>
  <w:style w:type="character" w:customStyle="1" w:styleId="Heading2Char">
    <w:name w:val="Heading 2 Char"/>
    <w:link w:val="Heading2"/>
    <w:qFormat/>
    <w:rPr>
      <w:rFonts w:ascii="Times New Roman" w:hAnsi="Times New Roman"/>
      <w:b/>
      <w:bCs/>
      <w:kern w:val="2"/>
      <w:sz w:val="32"/>
      <w:szCs w:val="32"/>
    </w:rPr>
  </w:style>
  <w:style w:type="character" w:customStyle="1" w:styleId="apple-converted-space">
    <w:name w:val="apple-converted-space"/>
    <w:basedOn w:val="DefaultParagraphFont"/>
    <w:qFormat/>
  </w:style>
  <w:style w:type="character" w:customStyle="1" w:styleId="9Char1">
    <w:name w:val="标题 9 Char1"/>
    <w:qFormat/>
    <w:rPr>
      <w:rFonts w:ascii="Times New Roman" w:hAnsi="Times New Roman" w:cs="Times New Roman"/>
      <w:b/>
      <w:kern w:val="2"/>
      <w:sz w:val="21"/>
      <w:szCs w:val="21"/>
    </w:rPr>
  </w:style>
  <w:style w:type="character" w:customStyle="1" w:styleId="8Char">
    <w:name w:val="标题 8 Char"/>
    <w:qFormat/>
    <w:rPr>
      <w:rFonts w:ascii="Times New Roman" w:hAnsi="Times New Roman"/>
      <w:b/>
      <w:kern w:val="2"/>
      <w:sz w:val="21"/>
      <w:szCs w:val="24"/>
    </w:rPr>
  </w:style>
  <w:style w:type="character" w:customStyle="1" w:styleId="DateChar">
    <w:name w:val="Date Char"/>
    <w:link w:val="Date"/>
    <w:uiPriority w:val="99"/>
    <w:semiHidden/>
    <w:qFormat/>
    <w:rPr>
      <w:rFonts w:ascii="Times New Roman" w:hAnsi="Times New Roman"/>
      <w:szCs w:val="24"/>
    </w:rPr>
  </w:style>
  <w:style w:type="character" w:customStyle="1" w:styleId="NormalIndentChar">
    <w:name w:val="Normal Indent Char"/>
    <w:link w:val="NormalIndent"/>
    <w:qFormat/>
    <w:locked/>
    <w:rPr>
      <w:rFonts w:ascii="Times New Roman" w:hAnsi="Times New Roman"/>
      <w:szCs w:val="24"/>
    </w:rPr>
  </w:style>
  <w:style w:type="character" w:customStyle="1" w:styleId="Heading7Char">
    <w:name w:val="Heading 7 Char"/>
    <w:link w:val="Heading7"/>
    <w:qFormat/>
    <w:rPr>
      <w:rFonts w:ascii="Times New Roman" w:hAnsi="Times New Roman"/>
      <w:b/>
      <w:bCs/>
      <w:kern w:val="2"/>
      <w:sz w:val="21"/>
      <w:szCs w:val="24"/>
      <w:lang w:val="zh-CN" w:eastAsia="zh-CN"/>
    </w:rPr>
  </w:style>
  <w:style w:type="character" w:customStyle="1" w:styleId="20">
    <w:name w:val="中等深浅网格 2 字符"/>
    <w:link w:val="21"/>
    <w:uiPriority w:val="1"/>
    <w:qFormat/>
    <w:locked/>
    <w:rPr>
      <w:rFonts w:ascii="Times New Roman" w:hAnsi="Times New Roman"/>
      <w:kern w:val="2"/>
      <w:sz w:val="21"/>
      <w:szCs w:val="22"/>
      <w:lang w:val="en-US" w:eastAsia="zh-CN" w:bidi="ar-SA"/>
    </w:rPr>
  </w:style>
  <w:style w:type="paragraph" w:customStyle="1" w:styleId="21">
    <w:name w:val="中等深浅网格 21"/>
    <w:link w:val="20"/>
    <w:uiPriority w:val="1"/>
    <w:qFormat/>
    <w:pPr>
      <w:widowControl w:val="0"/>
      <w:jc w:val="both"/>
    </w:pPr>
    <w:rPr>
      <w:kern w:val="2"/>
      <w:sz w:val="21"/>
      <w:szCs w:val="22"/>
      <w:lang w:val="en-US" w:eastAsia="zh-CN"/>
    </w:rPr>
  </w:style>
  <w:style w:type="character" w:customStyle="1" w:styleId="-1">
    <w:name w:val="彩色列表 - 着色 1 字符"/>
    <w:link w:val="-11"/>
    <w:uiPriority w:val="34"/>
    <w:qFormat/>
    <w:locked/>
    <w:rPr>
      <w:rFonts w:ascii="Times New Roman" w:hAnsi="Times New Roman"/>
      <w:kern w:val="2"/>
      <w:sz w:val="21"/>
      <w:szCs w:val="24"/>
    </w:rPr>
  </w:style>
  <w:style w:type="paragraph" w:customStyle="1" w:styleId="-11">
    <w:name w:val="彩色列表 - 着色 11"/>
    <w:basedOn w:val="Normal"/>
    <w:link w:val="-1"/>
    <w:uiPriority w:val="34"/>
    <w:qFormat/>
    <w:pPr>
      <w:ind w:firstLineChars="200" w:firstLine="420"/>
    </w:pPr>
    <w:rPr>
      <w:szCs w:val="24"/>
      <w:lang w:val="zh-CN"/>
    </w:rPr>
  </w:style>
  <w:style w:type="character" w:customStyle="1" w:styleId="4Char1">
    <w:name w:val="标题 4 Char1"/>
    <w:qFormat/>
    <w:rPr>
      <w:rFonts w:ascii="Times New Roman" w:hAnsi="Times New Roman"/>
      <w:b/>
      <w:bCs/>
      <w:kern w:val="2"/>
      <w:sz w:val="24"/>
      <w:szCs w:val="28"/>
    </w:rPr>
  </w:style>
  <w:style w:type="paragraph" w:styleId="ListParagraph">
    <w:name w:val="List Paragraph"/>
    <w:basedOn w:val="Normal"/>
    <w:uiPriority w:val="34"/>
    <w:qFormat/>
    <w:pPr>
      <w:ind w:firstLineChars="200" w:firstLine="420"/>
    </w:pPr>
  </w:style>
  <w:style w:type="paragraph" w:customStyle="1" w:styleId="00ProductModel">
    <w:name w:val="00 Product Model"/>
    <w:basedOn w:val="Normal"/>
    <w:next w:val="Normal"/>
    <w:qFormat/>
    <w:pPr>
      <w:jc w:val="left"/>
    </w:pPr>
    <w:rPr>
      <w:rFonts w:ascii="Arial" w:eastAsia="SimHei" w:hAnsi="Arial"/>
      <w:b/>
      <w:sz w:val="52"/>
      <w:szCs w:val="24"/>
      <w:lang w:val="en-GB"/>
    </w:rPr>
  </w:style>
  <w:style w:type="paragraph" w:customStyle="1" w:styleId="Grammar">
    <w:name w:val="Grammar"/>
    <w:basedOn w:val="Normal"/>
    <w:qFormat/>
    <w:pPr>
      <w:numPr>
        <w:numId w:val="4"/>
      </w:numPr>
      <w:tabs>
        <w:tab w:val="clear" w:pos="839"/>
      </w:tabs>
      <w:spacing w:before="60"/>
      <w:ind w:left="0" w:firstLineChars="200" w:firstLine="200"/>
    </w:pPr>
    <w:rPr>
      <w:i/>
      <w:szCs w:val="24"/>
    </w:rPr>
  </w:style>
  <w:style w:type="paragraph" w:customStyle="1" w:styleId="10">
    <w:name w:val="正文序号 1"/>
    <w:basedOn w:val="Normal"/>
    <w:qFormat/>
    <w:pPr>
      <w:tabs>
        <w:tab w:val="left" w:pos="839"/>
      </w:tabs>
      <w:spacing w:before="60"/>
      <w:ind w:left="839" w:hanging="419"/>
    </w:pPr>
    <w:rPr>
      <w:szCs w:val="24"/>
    </w:rPr>
  </w:style>
  <w:style w:type="paragraph" w:customStyle="1" w:styleId="Code">
    <w:name w:val="Code"/>
    <w:basedOn w:val="Normal"/>
    <w:qFormat/>
    <w:pPr>
      <w:keepLines/>
      <w:numPr>
        <w:ilvl w:val="1"/>
        <w:numId w:val="5"/>
      </w:numPr>
      <w:tabs>
        <w:tab w:val="clear" w:pos="720"/>
      </w:tabs>
      <w:spacing w:before="60"/>
      <w:ind w:leftChars="200" w:left="200"/>
    </w:pPr>
    <w:rPr>
      <w:rFonts w:ascii="Lucida Console" w:hAnsi="Lucida Console"/>
      <w:sz w:val="18"/>
      <w:szCs w:val="24"/>
    </w:rPr>
  </w:style>
  <w:style w:type="paragraph" w:customStyle="1" w:styleId="2">
    <w:name w:val="正文序号 2"/>
    <w:basedOn w:val="Normal"/>
    <w:qFormat/>
    <w:pPr>
      <w:numPr>
        <w:ilvl w:val="1"/>
        <w:numId w:val="4"/>
      </w:numPr>
      <w:spacing w:before="60"/>
    </w:pPr>
    <w:rPr>
      <w:szCs w:val="24"/>
    </w:rPr>
  </w:style>
  <w:style w:type="paragraph" w:customStyle="1" w:styleId="3">
    <w:name w:val="正文序号 3"/>
    <w:basedOn w:val="Normal"/>
    <w:qFormat/>
    <w:pPr>
      <w:numPr>
        <w:ilvl w:val="2"/>
        <w:numId w:val="4"/>
      </w:numPr>
      <w:spacing w:before="60"/>
    </w:pPr>
    <w:rPr>
      <w:szCs w:val="24"/>
    </w:rPr>
  </w:style>
  <w:style w:type="paragraph" w:customStyle="1" w:styleId="Appendix3">
    <w:name w:val="Appendix 3"/>
    <w:basedOn w:val="Heading3"/>
    <w:next w:val="NormalIndent"/>
    <w:qFormat/>
    <w:pPr>
      <w:numPr>
        <w:ilvl w:val="0"/>
        <w:numId w:val="0"/>
      </w:numPr>
      <w:tabs>
        <w:tab w:val="left" w:pos="360"/>
        <w:tab w:val="left" w:pos="720"/>
      </w:tabs>
    </w:pPr>
    <w:rPr>
      <w:b w:val="0"/>
      <w:bCs w:val="0"/>
    </w:rPr>
  </w:style>
  <w:style w:type="paragraph" w:customStyle="1" w:styleId="31">
    <w:name w:val="网格表 31"/>
    <w:basedOn w:val="Heading1"/>
    <w:next w:val="Normal"/>
    <w:uiPriority w:val="39"/>
    <w:unhideWhenUsed/>
    <w:qFormat/>
    <w:pPr>
      <w:keepNext w:val="0"/>
      <w:widowControl/>
      <w:numPr>
        <w:ilvl w:val="0"/>
        <w:numId w:val="0"/>
      </w:numPr>
      <w:spacing w:before="480" w:after="0" w:line="276" w:lineRule="auto"/>
      <w:outlineLvl w:val="9"/>
    </w:pPr>
    <w:rPr>
      <w:rFonts w:ascii="Cambria" w:hAnsi="Cambria"/>
      <w:color w:val="365F91"/>
      <w:kern w:val="0"/>
      <w:sz w:val="28"/>
      <w:szCs w:val="28"/>
    </w:rPr>
  </w:style>
  <w:style w:type="paragraph" w:customStyle="1" w:styleId="a">
    <w:name w:val="表格小四"/>
    <w:basedOn w:val="Normal"/>
    <w:qFormat/>
    <w:pPr>
      <w:spacing w:line="360" w:lineRule="auto"/>
    </w:pPr>
    <w:rPr>
      <w:sz w:val="24"/>
      <w:szCs w:val="24"/>
    </w:rPr>
  </w:style>
  <w:style w:type="paragraph" w:customStyle="1" w:styleId="TableTitle">
    <w:name w:val="Table Title"/>
    <w:basedOn w:val="Normal"/>
    <w:qFormat/>
    <w:pPr>
      <w:numPr>
        <w:numId w:val="5"/>
      </w:numPr>
      <w:spacing w:before="60"/>
      <w:jc w:val="center"/>
    </w:pPr>
    <w:rPr>
      <w:b/>
      <w:szCs w:val="24"/>
    </w:rPr>
  </w:style>
  <w:style w:type="paragraph" w:customStyle="1" w:styleId="Content">
    <w:name w:val="Content"/>
    <w:basedOn w:val="Heading1"/>
    <w:next w:val="NormalIndent"/>
    <w:qFormat/>
    <w:pPr>
      <w:numPr>
        <w:ilvl w:val="0"/>
        <w:numId w:val="0"/>
      </w:numPr>
    </w:pPr>
    <w:rPr>
      <w:kern w:val="0"/>
    </w:rPr>
  </w:style>
  <w:style w:type="paragraph" w:customStyle="1" w:styleId="Appendix4">
    <w:name w:val="Appendix 4"/>
    <w:basedOn w:val="Heading4"/>
    <w:next w:val="NormalIndent"/>
    <w:qFormat/>
    <w:pPr>
      <w:numPr>
        <w:numId w:val="5"/>
      </w:numPr>
      <w:tabs>
        <w:tab w:val="left" w:pos="360"/>
      </w:tabs>
    </w:pPr>
  </w:style>
  <w:style w:type="paragraph" w:customStyle="1" w:styleId="Appendix1">
    <w:name w:val="Appendix 1"/>
    <w:basedOn w:val="Heading1"/>
    <w:next w:val="NormalIndent"/>
    <w:qFormat/>
    <w:pPr>
      <w:numPr>
        <w:ilvl w:val="0"/>
        <w:numId w:val="0"/>
      </w:numPr>
      <w:tabs>
        <w:tab w:val="left" w:pos="360"/>
      </w:tabs>
    </w:pPr>
  </w:style>
  <w:style w:type="paragraph" w:customStyle="1" w:styleId="Comment">
    <w:name w:val="Comment"/>
    <w:basedOn w:val="Normal"/>
    <w:qFormat/>
    <w:pPr>
      <w:keepNext/>
      <w:keepLines/>
      <w:widowControl/>
      <w:numPr>
        <w:ilvl w:val="2"/>
        <w:numId w:val="5"/>
      </w:numPr>
      <w:pBdr>
        <w:top w:val="single" w:sz="4" w:space="1" w:color="auto"/>
        <w:left w:val="single" w:sz="4" w:space="4" w:color="auto"/>
        <w:bottom w:val="single" w:sz="4" w:space="1" w:color="auto"/>
        <w:right w:val="single" w:sz="4" w:space="4" w:color="auto"/>
      </w:pBdr>
      <w:tabs>
        <w:tab w:val="clear" w:pos="720"/>
      </w:tabs>
      <w:spacing w:before="240" w:after="240"/>
      <w:ind w:leftChars="500" w:left="500"/>
    </w:pPr>
    <w:rPr>
      <w:sz w:val="18"/>
      <w:szCs w:val="24"/>
    </w:rPr>
  </w:style>
  <w:style w:type="paragraph" w:customStyle="1" w:styleId="Graph">
    <w:name w:val="Graph"/>
    <w:basedOn w:val="Normal"/>
    <w:next w:val="Caption"/>
    <w:qFormat/>
    <w:pPr>
      <w:spacing w:before="60"/>
      <w:jc w:val="center"/>
    </w:pPr>
    <w:rPr>
      <w:szCs w:val="24"/>
    </w:rPr>
  </w:style>
  <w:style w:type="paragraph" w:customStyle="1" w:styleId="Appendix2">
    <w:name w:val="Appendix 2"/>
    <w:basedOn w:val="Heading2"/>
    <w:next w:val="NormalIndent"/>
    <w:qFormat/>
    <w:pPr>
      <w:numPr>
        <w:ilvl w:val="0"/>
        <w:numId w:val="0"/>
      </w:numPr>
      <w:tabs>
        <w:tab w:val="left" w:pos="360"/>
        <w:tab w:val="left" w:pos="720"/>
      </w:tabs>
    </w:pPr>
    <w:rPr>
      <w:lang w:val="zh-CN"/>
    </w:rPr>
  </w:style>
  <w:style w:type="paragraph" w:customStyle="1" w:styleId="4">
    <w:name w:val="正文序号 4"/>
    <w:basedOn w:val="Normal"/>
    <w:qFormat/>
    <w:pPr>
      <w:numPr>
        <w:ilvl w:val="3"/>
        <w:numId w:val="4"/>
      </w:numPr>
      <w:spacing w:before="60"/>
    </w:pPr>
    <w:rPr>
      <w:szCs w:val="24"/>
    </w:rPr>
  </w:style>
  <w:style w:type="paragraph" w:customStyle="1" w:styleId="-110">
    <w:name w:val="彩色底纹 - 着色 11"/>
    <w:uiPriority w:val="71"/>
    <w:unhideWhenUsed/>
    <w:qFormat/>
    <w:rPr>
      <w:kern w:val="2"/>
      <w:sz w:val="21"/>
      <w:szCs w:val="22"/>
      <w:lang w:val="en-US" w:eastAsia="zh-CN"/>
    </w:rPr>
  </w:style>
  <w:style w:type="character" w:customStyle="1" w:styleId="a0">
    <w:name w:val="批注框文本 字符"/>
    <w:uiPriority w:val="99"/>
    <w:semiHidden/>
    <w:qFormat/>
    <w:rPr>
      <w:rFonts w:ascii="Times New Roman" w:hAnsi="Times New Roman"/>
      <w:kern w:val="2"/>
      <w:sz w:val="18"/>
      <w:szCs w:val="18"/>
    </w:rPr>
  </w:style>
  <w:style w:type="character" w:customStyle="1" w:styleId="7">
    <w:name w:val="标题 7 字符"/>
    <w:qFormat/>
    <w:rPr>
      <w:rFonts w:ascii="Times New Roman" w:hAnsi="Times New Roman"/>
      <w:b/>
      <w:bCs/>
      <w:kern w:val="2"/>
      <w:sz w:val="21"/>
      <w:szCs w:val="24"/>
    </w:rPr>
  </w:style>
  <w:style w:type="character" w:customStyle="1" w:styleId="a1">
    <w:name w:val="文档结构图 字符"/>
    <w:uiPriority w:val="99"/>
    <w:semiHidden/>
    <w:qFormat/>
    <w:rPr>
      <w:rFonts w:ascii="SimSun"/>
      <w:kern w:val="2"/>
      <w:sz w:val="18"/>
      <w:szCs w:val="18"/>
    </w:rPr>
  </w:style>
  <w:style w:type="character" w:customStyle="1" w:styleId="a2">
    <w:name w:val="批注文字 字符"/>
    <w:uiPriority w:val="99"/>
    <w:semiHidden/>
    <w:qFormat/>
    <w:rPr>
      <w:rFonts w:ascii="Times New Roman" w:hAnsi="Times New Roman"/>
      <w:kern w:val="2"/>
      <w:sz w:val="24"/>
      <w:szCs w:val="24"/>
    </w:rPr>
  </w:style>
  <w:style w:type="character" w:customStyle="1" w:styleId="8">
    <w:name w:val="标题 8 字符"/>
    <w:qFormat/>
    <w:rPr>
      <w:rFonts w:ascii="Times New Roman" w:hAnsi="Times New Roman"/>
      <w:b/>
      <w:kern w:val="2"/>
      <w:sz w:val="21"/>
      <w:szCs w:val="24"/>
    </w:rPr>
  </w:style>
  <w:style w:type="character" w:customStyle="1" w:styleId="40">
    <w:name w:val="标题 4 字符"/>
    <w:qFormat/>
    <w:rPr>
      <w:rFonts w:ascii="Times New Roman" w:hAnsi="Times New Roman"/>
      <w:b/>
      <w:bCs/>
      <w:kern w:val="2"/>
      <w:sz w:val="24"/>
      <w:szCs w:val="28"/>
    </w:rPr>
  </w:style>
  <w:style w:type="character" w:customStyle="1" w:styleId="30">
    <w:name w:val="标题 3 字符"/>
    <w:qFormat/>
    <w:rPr>
      <w:rFonts w:ascii="Times New Roman" w:hAnsi="Times New Roman"/>
      <w:b/>
      <w:bCs/>
      <w:kern w:val="2"/>
      <w:sz w:val="28"/>
      <w:szCs w:val="32"/>
    </w:rPr>
  </w:style>
  <w:style w:type="character" w:customStyle="1" w:styleId="5">
    <w:name w:val="标题 5 字符"/>
    <w:qFormat/>
    <w:rPr>
      <w:rFonts w:ascii="Times New Roman" w:hAnsi="Times New Roman"/>
      <w:b/>
      <w:bCs/>
      <w:kern w:val="2"/>
      <w:sz w:val="21"/>
      <w:szCs w:val="28"/>
    </w:rPr>
  </w:style>
  <w:style w:type="character" w:customStyle="1" w:styleId="6">
    <w:name w:val="标题 6 字符"/>
    <w:qFormat/>
    <w:rPr>
      <w:rFonts w:ascii="Times New Roman" w:hAnsi="Times New Roman"/>
      <w:b/>
      <w:bCs/>
      <w:kern w:val="2"/>
      <w:sz w:val="21"/>
      <w:szCs w:val="24"/>
    </w:rPr>
  </w:style>
  <w:style w:type="character" w:customStyle="1" w:styleId="a3">
    <w:name w:val="批注主题 字符"/>
    <w:uiPriority w:val="99"/>
    <w:semiHidden/>
    <w:qFormat/>
    <w:rPr>
      <w:rFonts w:ascii="Times New Roman" w:hAnsi="Times New Roman"/>
      <w:b/>
      <w:bCs/>
      <w:kern w:val="2"/>
      <w:sz w:val="24"/>
      <w:szCs w:val="24"/>
    </w:rPr>
  </w:style>
  <w:style w:type="character" w:customStyle="1" w:styleId="11">
    <w:name w:val="标题 1 字符"/>
    <w:qFormat/>
    <w:rPr>
      <w:rFonts w:ascii="Times New Roman" w:hAnsi="Times New Roman"/>
      <w:b/>
      <w:kern w:val="44"/>
      <w:sz w:val="36"/>
      <w:szCs w:val="44"/>
    </w:rPr>
  </w:style>
  <w:style w:type="character" w:customStyle="1" w:styleId="a4">
    <w:name w:val="页眉 字符"/>
    <w:uiPriority w:val="99"/>
    <w:qFormat/>
    <w:rPr>
      <w:rFonts w:ascii="Times New Roman" w:hAnsi="Times New Roman"/>
      <w:kern w:val="2"/>
      <w:sz w:val="18"/>
      <w:szCs w:val="18"/>
    </w:rPr>
  </w:style>
  <w:style w:type="character" w:customStyle="1" w:styleId="9">
    <w:name w:val="标题 9 字符"/>
    <w:qFormat/>
    <w:rPr>
      <w:rFonts w:ascii="Times New Roman" w:hAnsi="Times New Roman"/>
      <w:b/>
      <w:kern w:val="2"/>
      <w:sz w:val="21"/>
      <w:szCs w:val="21"/>
    </w:rPr>
  </w:style>
  <w:style w:type="character" w:customStyle="1" w:styleId="a5">
    <w:name w:val="标题 字符"/>
    <w:qFormat/>
    <w:rPr>
      <w:rFonts w:ascii="Times New Roman" w:hAnsi="Times New Roman"/>
      <w:b/>
      <w:bCs/>
      <w:sz w:val="36"/>
      <w:szCs w:val="32"/>
    </w:rPr>
  </w:style>
  <w:style w:type="character" w:customStyle="1" w:styleId="22">
    <w:name w:val="标题 2 字符"/>
    <w:qFormat/>
    <w:rPr>
      <w:rFonts w:ascii="Times New Roman" w:hAnsi="Times New Roman"/>
      <w:b/>
      <w:bCs/>
      <w:kern w:val="2"/>
      <w:sz w:val="32"/>
      <w:szCs w:val="32"/>
    </w:rPr>
  </w:style>
  <w:style w:type="character" w:customStyle="1" w:styleId="a6">
    <w:name w:val="页脚 字符"/>
    <w:uiPriority w:val="99"/>
    <w:qFormat/>
    <w:rPr>
      <w:rFonts w:ascii="Times New Roman" w:hAnsi="Times New Roman"/>
      <w:kern w:val="2"/>
      <w:sz w:val="18"/>
      <w:szCs w:val="18"/>
    </w:rPr>
  </w:style>
  <w:style w:type="character" w:customStyle="1" w:styleId="a7">
    <w:name w:val="正文缩进 字符"/>
    <w:qFormat/>
    <w:locked/>
    <w:rPr>
      <w:rFonts w:ascii="Times New Roman" w:hAnsi="Times New Roman"/>
      <w:szCs w:val="24"/>
    </w:rPr>
  </w:style>
  <w:style w:type="character" w:customStyle="1" w:styleId="a8">
    <w:name w:val="日期 字符"/>
    <w:uiPriority w:val="99"/>
    <w:semiHidden/>
    <w:qFormat/>
    <w:rPr>
      <w:rFonts w:ascii="Times New Roman" w:hAnsi="Times New Roman"/>
      <w:szCs w:val="24"/>
    </w:rPr>
  </w:style>
  <w:style w:type="paragraph" w:customStyle="1" w:styleId="12">
    <w:name w:val="修订1"/>
    <w:hidden/>
    <w:uiPriority w:val="99"/>
    <w:unhideWhenUsed/>
    <w:qFormat/>
    <w:rPr>
      <w:kern w:val="2"/>
      <w:sz w:val="21"/>
      <w:szCs w:val="22"/>
      <w:lang w:val="en-US" w:eastAsia="zh-CN"/>
    </w:rPr>
  </w:style>
  <w:style w:type="paragraph" w:customStyle="1" w:styleId="-12">
    <w:name w:val="彩色列表 - 着色 12"/>
    <w:basedOn w:val="Normal"/>
    <w:uiPriority w:val="34"/>
    <w:qFormat/>
    <w:pPr>
      <w:ind w:firstLineChars="200" w:firstLine="420"/>
    </w:pPr>
    <w:rPr>
      <w:szCs w:val="24"/>
    </w:rPr>
  </w:style>
  <w:style w:type="paragraph" w:customStyle="1" w:styleId="-120">
    <w:name w:val="彩色底纹 - 着色 12"/>
    <w:uiPriority w:val="71"/>
    <w:unhideWhenUsed/>
    <w:qFormat/>
    <w:rPr>
      <w:kern w:val="2"/>
      <w:sz w:val="21"/>
      <w:szCs w:val="22"/>
      <w:lang w:val="en-US" w:eastAsia="zh-CN"/>
    </w:rPr>
  </w:style>
  <w:style w:type="paragraph" w:customStyle="1" w:styleId="Revision1">
    <w:name w:val="Revision1"/>
    <w:hidden/>
    <w:uiPriority w:val="99"/>
    <w:unhideWhenUsed/>
    <w:qFormat/>
    <w:rPr>
      <w:kern w:val="2"/>
      <w:sz w:val="21"/>
      <w:szCs w:val="22"/>
      <w:lang w:val="en-US" w:eastAsia="zh-CN"/>
    </w:rPr>
  </w:style>
  <w:style w:type="character" w:customStyle="1" w:styleId="3Char">
    <w:name w:val="标题 3 Char"/>
    <w:qFormat/>
    <w:rPr>
      <w:rFonts w:ascii="Times New Roman" w:hAnsi="Times New Roman"/>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jpe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image" Target="media/image51.jpeg"/><Relationship Id="rId68" Type="http://schemas.openxmlformats.org/officeDocument/2006/relationships/image" Target="media/image56.png"/><Relationship Id="rId76" Type="http://schemas.openxmlformats.org/officeDocument/2006/relationships/oleObject" Target="embeddings/oleObject6.bin"/><Relationship Id="rId7" Type="http://schemas.openxmlformats.org/officeDocument/2006/relationships/footnotes" Target="footnotes.xml"/><Relationship Id="rId71" Type="http://schemas.openxmlformats.org/officeDocument/2006/relationships/image" Target="media/image59.wmf"/><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7.png"/><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jpeg"/><Relationship Id="rId53" Type="http://schemas.openxmlformats.org/officeDocument/2006/relationships/image" Target="media/image41.jpe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image" Target="media/image60.jpeg"/><Relationship Id="rId79"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image" Target="media/image49.png"/><Relationship Id="rId10" Type="http://schemas.openxmlformats.org/officeDocument/2006/relationships/footer" Target="footer2.xml"/><Relationship Id="rId19" Type="http://schemas.openxmlformats.org/officeDocument/2006/relationships/image" Target="media/image8.emf"/><Relationship Id="rId31" Type="http://schemas.openxmlformats.org/officeDocument/2006/relationships/image" Target="media/image19.png"/><Relationship Id="rId44" Type="http://schemas.openxmlformats.org/officeDocument/2006/relationships/image" Target="media/image32.jpeg"/><Relationship Id="rId52" Type="http://schemas.openxmlformats.org/officeDocument/2006/relationships/image" Target="media/image40.png"/><Relationship Id="rId60" Type="http://schemas.openxmlformats.org/officeDocument/2006/relationships/image" Target="media/image48.jpeg"/><Relationship Id="rId65" Type="http://schemas.openxmlformats.org/officeDocument/2006/relationships/image" Target="media/image53.png"/><Relationship Id="rId73" Type="http://schemas.openxmlformats.org/officeDocument/2006/relationships/oleObject" Target="embeddings/oleObject4.bin"/><Relationship Id="rId78" Type="http://schemas.openxmlformats.org/officeDocument/2006/relationships/image" Target="media/image61.png"/><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jpe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77" Type="http://schemas.openxmlformats.org/officeDocument/2006/relationships/oleObject" Target="embeddings/oleObject7.bin"/><Relationship Id="rId8" Type="http://schemas.openxmlformats.org/officeDocument/2006/relationships/endnotes" Target="endnotes.xml"/><Relationship Id="rId51" Type="http://schemas.openxmlformats.org/officeDocument/2006/relationships/image" Target="media/image39.png"/><Relationship Id="rId72" Type="http://schemas.openxmlformats.org/officeDocument/2006/relationships/oleObject" Target="embeddings/oleObject3.bin"/><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oleObject" Target="embeddings/oleObject2.bin"/><Relationship Id="rId41" Type="http://schemas.openxmlformats.org/officeDocument/2006/relationships/image" Target="media/image29.png"/><Relationship Id="rId54" Type="http://schemas.openxmlformats.org/officeDocument/2006/relationships/image" Target="media/image42.jpe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extobjs>
    <extobj name="44B7C0F4-79DB-4F8B-9303-0E098D69D8BE-1">
      <extobjdata type="44B7C0F4-79DB-4F8B-9303-0E098D69D8BE" data="ewoJIkxhc3RVcmwiIDogImh0dHA6Ly93d3cudG9wc2Nhbi5jb20vd3BzL2luZGV4Lmh0bWw/dGV4dD0zNC0wMDAwMDgtMDAmdGV4dFR5cGU9dGV4dCZyb3VuZD0wJmdyYWRpZW50V2F5PTAiLAoJIkxvZ28iIDogIiIsCgkiT3JpZ2luYWxVcmwiIDogImh0dHA6Ly93d3cudG9wc2Nhbi5jb20vd3BzL2luZGV4Lmh0bWwiCn0K"/>
    </extobj>
  </extobj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9A8681-F29C-4209-890A-A4524517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11666</Words>
  <Characters>66500</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张晖戎</dc:creator>
  <cp:lastModifiedBy>Eleanor Workman Wright</cp:lastModifiedBy>
  <cp:revision>5</cp:revision>
  <dcterms:created xsi:type="dcterms:W3CDTF">2024-01-08T16:09:00Z</dcterms:created>
  <dcterms:modified xsi:type="dcterms:W3CDTF">2024-01-08T16:21:00Z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B72738BE3B2647A6A8A76BDAFD199C8C</vt:lpwstr>
  </property>
</Properties>
</file>