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2F090" w14:textId="6DE90446" w:rsidR="00A904D1" w:rsidRDefault="00A904D1" w:rsidP="00CD0C18">
      <w:pPr>
        <w:pStyle w:val="Heading1"/>
        <w:numPr>
          <w:ilvl w:val="0"/>
          <w:numId w:val="43"/>
        </w:numPr>
        <w:rPr>
          <w:noProof/>
        </w:rPr>
      </w:pPr>
      <w:bookmarkStart w:id="0" w:name="_GoBack"/>
      <w:bookmarkEnd w:id="0"/>
      <w:r>
        <w:rPr>
          <w:noProof/>
        </w:rPr>
        <w:t xml:space="preserve">The </w:t>
      </w:r>
      <w:r>
        <w:t>‘</w:t>
      </w:r>
      <w:r w:rsidRPr="00CE5E5F">
        <w:t>OxiQuant S Oxygen Analyser’</w:t>
      </w:r>
    </w:p>
    <w:p w14:paraId="339E7D31" w14:textId="77777777" w:rsidR="00A904D1" w:rsidRPr="00A904D1" w:rsidRDefault="00A904D1" w:rsidP="00A904D1">
      <w:pPr>
        <w:rPr>
          <w:noProof/>
          <w:sz w:val="2"/>
        </w:rPr>
      </w:pPr>
    </w:p>
    <w:p w14:paraId="03FC98BF" w14:textId="5788BBEE" w:rsidR="00A904D1" w:rsidRDefault="00A904D1" w:rsidP="00A904D1">
      <w:pPr>
        <w:rPr>
          <w:noProof/>
        </w:rPr>
      </w:pPr>
      <w:r>
        <w:rPr>
          <w:noProof/>
        </w:rPr>
        <w:t>The Purity Sensor is in multiple parts when removed from its packaging.</w:t>
      </w:r>
    </w:p>
    <w:p w14:paraId="47E82940" w14:textId="1EF181C9" w:rsidR="00A904D1" w:rsidRDefault="00A904D1" w:rsidP="00A904D1">
      <w:pPr>
        <w:pStyle w:val="ListParagraph"/>
        <w:numPr>
          <w:ilvl w:val="0"/>
          <w:numId w:val="38"/>
        </w:numPr>
        <w:rPr>
          <w:noProof/>
        </w:rPr>
      </w:pPr>
      <w:r>
        <w:rPr>
          <w:noProof/>
        </w:rPr>
        <w:t>OxiQuant S Display Head</w:t>
      </w:r>
    </w:p>
    <w:p w14:paraId="320CAFCC" w14:textId="5498B363" w:rsidR="00A904D1" w:rsidRDefault="00A904D1" w:rsidP="00A904D1">
      <w:pPr>
        <w:pStyle w:val="ListParagraph"/>
        <w:numPr>
          <w:ilvl w:val="0"/>
          <w:numId w:val="38"/>
        </w:numPr>
        <w:rPr>
          <w:noProof/>
        </w:rPr>
      </w:pPr>
      <w:r>
        <w:rPr>
          <w:noProof/>
        </w:rPr>
        <w:t>Oxygen Sensor</w:t>
      </w:r>
    </w:p>
    <w:p w14:paraId="0126C5B8" w14:textId="5CC102AC" w:rsidR="00A904D1" w:rsidRDefault="00A904D1" w:rsidP="00A904D1">
      <w:pPr>
        <w:pStyle w:val="ListParagraph"/>
        <w:numPr>
          <w:ilvl w:val="0"/>
          <w:numId w:val="38"/>
        </w:numPr>
        <w:rPr>
          <w:noProof/>
        </w:rPr>
      </w:pPr>
      <w:r>
        <w:rPr>
          <w:noProof/>
        </w:rPr>
        <w:t>Flow Diverter</w:t>
      </w:r>
    </w:p>
    <w:p w14:paraId="739071FF" w14:textId="334655F2" w:rsidR="00A904D1" w:rsidRDefault="00A904D1" w:rsidP="00A904D1">
      <w:pPr>
        <w:pStyle w:val="ListParagraph"/>
        <w:numPr>
          <w:ilvl w:val="0"/>
          <w:numId w:val="38"/>
        </w:numPr>
        <w:rPr>
          <w:noProof/>
        </w:rPr>
      </w:pPr>
      <w:r>
        <w:rPr>
          <w:noProof/>
        </w:rPr>
        <w:t>T Adapter</w:t>
      </w:r>
    </w:p>
    <w:p w14:paraId="2C5BFFA7" w14:textId="08BC5D27" w:rsidR="00A904D1" w:rsidRDefault="00A904D1" w:rsidP="00A904D1">
      <w:pPr>
        <w:rPr>
          <w:noProof/>
        </w:rPr>
      </w:pPr>
      <w:r>
        <w:rPr>
          <w:noProof/>
        </w:rPr>
        <w:t>You may have some spare additional components in the box, such as a 22mm c</w:t>
      </w:r>
      <w:r w:rsidR="00A342A5">
        <w:rPr>
          <w:noProof/>
        </w:rPr>
        <w:t>o</w:t>
      </w:r>
      <w:r>
        <w:rPr>
          <w:noProof/>
        </w:rPr>
        <w:t xml:space="preserve">nnector. These are not required but </w:t>
      </w:r>
      <w:r w:rsidR="005437F8">
        <w:rPr>
          <w:noProof/>
        </w:rPr>
        <w:t xml:space="preserve">are </w:t>
      </w:r>
      <w:r>
        <w:rPr>
          <w:noProof/>
        </w:rPr>
        <w:t>recommended to be kept for potential future use.</w:t>
      </w:r>
    </w:p>
    <w:p w14:paraId="65E5EA87" w14:textId="77777777" w:rsidR="00A904D1" w:rsidRDefault="00A904D1" w:rsidP="00A904D1">
      <w:pPr>
        <w:rPr>
          <w:noProof/>
        </w:rPr>
      </w:pPr>
      <w:r w:rsidRPr="00A904D1">
        <w:rPr>
          <w:noProof/>
          <w:lang w:eastAsia="en-GB"/>
        </w:rPr>
        <mc:AlternateContent>
          <mc:Choice Requires="wps">
            <w:drawing>
              <wp:anchor distT="45720" distB="45720" distL="114300" distR="114300" simplePos="0" relativeHeight="251659264" behindDoc="0" locked="0" layoutInCell="1" allowOverlap="1" wp14:anchorId="739E86B2" wp14:editId="6C8F5F77">
                <wp:simplePos x="0" y="0"/>
                <wp:positionH relativeFrom="column">
                  <wp:posOffset>212271</wp:posOffset>
                </wp:positionH>
                <wp:positionV relativeFrom="paragraph">
                  <wp:posOffset>106317</wp:posOffset>
                </wp:positionV>
                <wp:extent cx="5687786" cy="353786"/>
                <wp:effectExtent l="0" t="0" r="2730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786" cy="353786"/>
                        </a:xfrm>
                        <a:prstGeom prst="rect">
                          <a:avLst/>
                        </a:prstGeom>
                        <a:solidFill>
                          <a:srgbClr val="FFFFFF"/>
                        </a:solidFill>
                        <a:ln w="9525">
                          <a:solidFill>
                            <a:srgbClr val="000000"/>
                          </a:solidFill>
                          <a:miter lim="800000"/>
                          <a:headEnd/>
                          <a:tailEnd/>
                        </a:ln>
                      </wps:spPr>
                      <wps:txbx>
                        <w:txbxContent>
                          <w:p w14:paraId="163EA4BB" w14:textId="4B7AA460" w:rsidR="00A904D1" w:rsidRPr="00A904D1" w:rsidRDefault="00A904D1">
                            <w:pPr>
                              <w:rPr>
                                <w:b/>
                                <w:sz w:val="32"/>
                              </w:rPr>
                            </w:pPr>
                            <w:r>
                              <w:rPr>
                                <w:b/>
                                <w:sz w:val="32"/>
                              </w:rPr>
                              <w:t xml:space="preserve">           </w:t>
                            </w:r>
                            <w:r w:rsidRPr="00A904D1">
                              <w:rPr>
                                <w:b/>
                                <w:sz w:val="32"/>
                              </w:rPr>
                              <w:t xml:space="preserve">1          </w:t>
                            </w:r>
                            <w:r>
                              <w:rPr>
                                <w:b/>
                                <w:sz w:val="32"/>
                              </w:rPr>
                              <w:t xml:space="preserve">                       </w:t>
                            </w:r>
                            <w:r w:rsidRPr="00A904D1">
                              <w:rPr>
                                <w:b/>
                                <w:sz w:val="32"/>
                              </w:rPr>
                              <w:t xml:space="preserve">      2           </w:t>
                            </w:r>
                            <w:r>
                              <w:rPr>
                                <w:b/>
                                <w:sz w:val="32"/>
                              </w:rPr>
                              <w:t xml:space="preserve">   </w:t>
                            </w:r>
                            <w:r w:rsidRPr="00A904D1">
                              <w:rPr>
                                <w:b/>
                                <w:sz w:val="32"/>
                              </w:rPr>
                              <w:t xml:space="preserve">   3                </w:t>
                            </w:r>
                            <w:r>
                              <w:rPr>
                                <w:b/>
                                <w:sz w:val="32"/>
                              </w:rPr>
                              <w:t xml:space="preserve">   </w:t>
                            </w:r>
                            <w:r w:rsidRPr="00A904D1">
                              <w:rPr>
                                <w:b/>
                                <w:sz w:val="32"/>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9E86B2" id="_x0000_t202" coordsize="21600,21600" o:spt="202" path="m,l,21600r21600,l21600,xe">
                <v:stroke joinstyle="miter"/>
                <v:path gradientshapeok="t" o:connecttype="rect"/>
              </v:shapetype>
              <v:shape id="Text Box 2" o:spid="_x0000_s1026" type="#_x0000_t202" style="position:absolute;margin-left:16.7pt;margin-top:8.35pt;width:447.85pt;height:27.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">
                <v:textbox>
                  <w:txbxContent>
                    <w:p w14:paraId="163EA4BB" w14:textId="4B7AA460" w:rsidR="00A904D1" w:rsidRPr="00A904D1" w:rsidRDefault="00A904D1">
                      <w:pPr>
                        <w:rPr>
                          <w:b/>
                          <w:sz w:val="32"/>
                        </w:rPr>
                      </w:pPr>
                      <w:r>
                        <w:rPr>
                          <w:b/>
                          <w:sz w:val="32"/>
                        </w:rPr>
                        <w:t xml:space="preserve">           </w:t>
                      </w:r>
                      <w:r w:rsidRPr="00A904D1">
                        <w:rPr>
                          <w:b/>
                          <w:sz w:val="32"/>
                        </w:rPr>
                        <w:t xml:space="preserve">1          </w:t>
                      </w:r>
                      <w:r>
                        <w:rPr>
                          <w:b/>
                          <w:sz w:val="32"/>
                        </w:rPr>
                        <w:t xml:space="preserve">                       </w:t>
                      </w:r>
                      <w:r w:rsidRPr="00A904D1">
                        <w:rPr>
                          <w:b/>
                          <w:sz w:val="32"/>
                        </w:rPr>
                        <w:t xml:space="preserve">      2           </w:t>
                      </w:r>
                      <w:r>
                        <w:rPr>
                          <w:b/>
                          <w:sz w:val="32"/>
                        </w:rPr>
                        <w:t xml:space="preserve">   </w:t>
                      </w:r>
                      <w:r w:rsidRPr="00A904D1">
                        <w:rPr>
                          <w:b/>
                          <w:sz w:val="32"/>
                        </w:rPr>
                        <w:t xml:space="preserve">   3                </w:t>
                      </w:r>
                      <w:r>
                        <w:rPr>
                          <w:b/>
                          <w:sz w:val="32"/>
                        </w:rPr>
                        <w:t xml:space="preserve">   </w:t>
                      </w:r>
                      <w:r w:rsidRPr="00A904D1">
                        <w:rPr>
                          <w:b/>
                          <w:sz w:val="32"/>
                        </w:rPr>
                        <w:t xml:space="preserve">    4</w:t>
                      </w:r>
                    </w:p>
                  </w:txbxContent>
                </v:textbox>
              </v:shape>
            </w:pict>
          </mc:Fallback>
        </mc:AlternateContent>
      </w:r>
      <w:r>
        <w:rPr>
          <w:noProof/>
          <w:lang w:eastAsia="en-GB"/>
        </w:rPr>
        <w:drawing>
          <wp:inline distT="0" distB="0" distL="0" distR="0" wp14:anchorId="7937D7C6" wp14:editId="57CA9AD3">
            <wp:extent cx="6188710" cy="30429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042920"/>
                    </a:xfrm>
                    <a:prstGeom prst="rect">
                      <a:avLst/>
                    </a:prstGeom>
                  </pic:spPr>
                </pic:pic>
              </a:graphicData>
            </a:graphic>
          </wp:inline>
        </w:drawing>
      </w:r>
    </w:p>
    <w:p w14:paraId="5EC6B081" w14:textId="0355133D" w:rsidR="00A904D1" w:rsidRDefault="00A904D1" w:rsidP="00A904D1">
      <w:pPr>
        <w:jc w:val="both"/>
        <w:rPr>
          <w:noProof/>
        </w:rPr>
      </w:pPr>
      <w:r>
        <w:rPr>
          <w:noProof/>
        </w:rPr>
        <w:t>Attach the new Oxygen Sensor by turning the upper part of the device clockwise on the sensor. The Flow Diverter can then be scr</w:t>
      </w:r>
      <w:r w:rsidR="005437F8">
        <w:rPr>
          <w:noProof/>
        </w:rPr>
        <w:t>e</w:t>
      </w:r>
      <w:r>
        <w:rPr>
          <w:noProof/>
        </w:rPr>
        <w:t>wed onto the thread of the sensor and then pushed into the side hole of the T piece.</w:t>
      </w:r>
    </w:p>
    <w:p w14:paraId="555CCEE1" w14:textId="5468BC98" w:rsidR="00A904D1" w:rsidRDefault="00A904D1" w:rsidP="00A904D1">
      <w:pPr>
        <w:jc w:val="both"/>
        <w:rPr>
          <w:noProof/>
        </w:rPr>
      </w:pPr>
      <w:r>
        <w:rPr>
          <w:noProof/>
        </w:rPr>
        <w:t>Switch on the device by pressing the on switch. (Left</w:t>
      </w:r>
      <w:r w:rsidR="005437F8">
        <w:rPr>
          <w:noProof/>
        </w:rPr>
        <w:t>-</w:t>
      </w:r>
      <w:r>
        <w:rPr>
          <w:noProof/>
        </w:rPr>
        <w:t>hand button labelled Auto Off)</w:t>
      </w:r>
    </w:p>
    <w:p w14:paraId="64054681" w14:textId="2753368B" w:rsidR="00A904D1" w:rsidRDefault="00A904D1" w:rsidP="00A904D1">
      <w:pPr>
        <w:jc w:val="both"/>
        <w:rPr>
          <w:noProof/>
        </w:rPr>
      </w:pPr>
      <w:r>
        <w:rPr>
          <w:noProof/>
        </w:rPr>
        <w:t>The device can be calibrated to 20.9% O</w:t>
      </w:r>
      <w:r w:rsidRPr="00A904D1">
        <w:rPr>
          <w:noProof/>
          <w:vertAlign w:val="subscript"/>
        </w:rPr>
        <w:t>2</w:t>
      </w:r>
      <w:r>
        <w:rPr>
          <w:noProof/>
        </w:rPr>
        <w:t xml:space="preserve"> in clean ambient air, it is then ready to be used for measur</w:t>
      </w:r>
      <w:r w:rsidR="005437F8">
        <w:rPr>
          <w:noProof/>
        </w:rPr>
        <w:t>e</w:t>
      </w:r>
      <w:r>
        <w:rPr>
          <w:noProof/>
        </w:rPr>
        <w:t>ment.</w:t>
      </w:r>
    </w:p>
    <w:p w14:paraId="564ABAD4" w14:textId="7BEDDF84" w:rsidR="00A904D1" w:rsidRDefault="00A904D1" w:rsidP="00A904D1">
      <w:pPr>
        <w:pStyle w:val="Heading2"/>
        <w:rPr>
          <w:noProof/>
        </w:rPr>
      </w:pPr>
      <w:r>
        <w:rPr>
          <w:noProof/>
        </w:rPr>
        <w:t>Calibrating in ambi</w:t>
      </w:r>
      <w:r w:rsidR="005437F8">
        <w:rPr>
          <w:noProof/>
        </w:rPr>
        <w:t>e</w:t>
      </w:r>
      <w:r>
        <w:rPr>
          <w:noProof/>
        </w:rPr>
        <w:t>nt air</w:t>
      </w:r>
    </w:p>
    <w:p w14:paraId="00B60791" w14:textId="3D0634B4" w:rsidR="00A904D1" w:rsidRDefault="00A904D1" w:rsidP="00A904D1">
      <w:pPr>
        <w:pStyle w:val="ListParagraph"/>
        <w:numPr>
          <w:ilvl w:val="0"/>
          <w:numId w:val="42"/>
        </w:numPr>
        <w:jc w:val="both"/>
        <w:rPr>
          <w:noProof/>
        </w:rPr>
      </w:pPr>
      <w:r>
        <w:rPr>
          <w:noProof/>
        </w:rPr>
        <w:t>Switch on the OxiQuant S</w:t>
      </w:r>
    </w:p>
    <w:p w14:paraId="08BC11B4" w14:textId="77777777" w:rsidR="00A904D1" w:rsidRDefault="00A904D1" w:rsidP="00A904D1">
      <w:pPr>
        <w:pStyle w:val="ListParagraph"/>
        <w:numPr>
          <w:ilvl w:val="0"/>
          <w:numId w:val="42"/>
        </w:numPr>
        <w:jc w:val="both"/>
        <w:rPr>
          <w:noProof/>
        </w:rPr>
      </w:pPr>
      <w:r>
        <w:rPr>
          <w:noProof/>
        </w:rPr>
        <w:t>Hold the OxiQuant S with the sensor side away from the body</w:t>
      </w:r>
    </w:p>
    <w:p w14:paraId="15784FC1" w14:textId="5D51F71B" w:rsidR="00A904D1" w:rsidRDefault="00A904D1" w:rsidP="00A904D1">
      <w:pPr>
        <w:pStyle w:val="ListParagraph"/>
        <w:numPr>
          <w:ilvl w:val="0"/>
          <w:numId w:val="42"/>
        </w:numPr>
        <w:jc w:val="both"/>
        <w:rPr>
          <w:noProof/>
        </w:rPr>
      </w:pPr>
      <w:r>
        <w:rPr>
          <w:noProof/>
        </w:rPr>
        <w:t xml:space="preserve">Read the oxygen concentration, and set </w:t>
      </w:r>
      <w:r w:rsidR="005437F8">
        <w:rPr>
          <w:noProof/>
        </w:rPr>
        <w:t xml:space="preserve">it </w:t>
      </w:r>
      <w:r>
        <w:rPr>
          <w:noProof/>
        </w:rPr>
        <w:t>to 20.9% O</w:t>
      </w:r>
      <w:r w:rsidRPr="00A904D1">
        <w:rPr>
          <w:noProof/>
          <w:vertAlign w:val="subscript"/>
        </w:rPr>
        <w:t>2</w:t>
      </w:r>
      <w:r>
        <w:rPr>
          <w:noProof/>
        </w:rPr>
        <w:t xml:space="preserve"> by pressing the calibration buttons. The value is increased by pressing the Up arrow a</w:t>
      </w:r>
      <w:r w:rsidR="00862D50">
        <w:rPr>
          <w:noProof/>
        </w:rPr>
        <w:t>n</w:t>
      </w:r>
      <w:r>
        <w:rPr>
          <w:noProof/>
        </w:rPr>
        <w:t>d it is decreased by pressing the Down arrow.</w:t>
      </w:r>
    </w:p>
    <w:p w14:paraId="184DC45A" w14:textId="77777777" w:rsidR="00A904D1" w:rsidRDefault="00A904D1" w:rsidP="00A904D1">
      <w:pPr>
        <w:ind w:left="936"/>
        <w:jc w:val="both"/>
        <w:rPr>
          <w:noProof/>
        </w:rPr>
      </w:pPr>
      <w:r>
        <w:rPr>
          <w:noProof/>
        </w:rPr>
        <w:t>The concentration of oxygen in ambient air is 20.95% O</w:t>
      </w:r>
      <w:r w:rsidRPr="00A904D1">
        <w:rPr>
          <w:noProof/>
          <w:vertAlign w:val="subscript"/>
        </w:rPr>
        <w:t>2</w:t>
      </w:r>
      <w:r>
        <w:rPr>
          <w:noProof/>
        </w:rPr>
        <w:t>. This is why the calibration value is set to 20.9% O</w:t>
      </w:r>
      <w:r w:rsidRPr="00A904D1">
        <w:rPr>
          <w:noProof/>
          <w:vertAlign w:val="subscript"/>
        </w:rPr>
        <w:t>2</w:t>
      </w:r>
      <w:r>
        <w:rPr>
          <w:noProof/>
        </w:rPr>
        <w:t xml:space="preserve"> Ambient Pressure, humidity and temperature can have an effect on the display value. So please consider where you complete your calibration.</w:t>
      </w:r>
    </w:p>
    <w:p w14:paraId="3845FD07" w14:textId="58AFC74A" w:rsidR="00A904D1" w:rsidRDefault="00A904D1" w:rsidP="00A904D1">
      <w:pPr>
        <w:pStyle w:val="ListParagraph"/>
        <w:numPr>
          <w:ilvl w:val="0"/>
          <w:numId w:val="42"/>
        </w:numPr>
        <w:jc w:val="both"/>
        <w:rPr>
          <w:noProof/>
        </w:rPr>
      </w:pPr>
      <w:r>
        <w:rPr>
          <w:noProof/>
        </w:rPr>
        <w:t xml:space="preserve">The device is ready to take </w:t>
      </w:r>
      <w:r w:rsidR="005437F8">
        <w:rPr>
          <w:noProof/>
        </w:rPr>
        <w:t xml:space="preserve">a </w:t>
      </w:r>
      <w:r>
        <w:rPr>
          <w:noProof/>
        </w:rPr>
        <w:t>measurement.</w:t>
      </w:r>
    </w:p>
    <w:p w14:paraId="2CE03FD1" w14:textId="77777777" w:rsidR="00A904D1" w:rsidRDefault="00A904D1" w:rsidP="00A904D1">
      <w:pPr>
        <w:pStyle w:val="Heading2"/>
        <w:rPr>
          <w:noProof/>
        </w:rPr>
      </w:pPr>
      <w:r>
        <w:rPr>
          <w:noProof/>
        </w:rPr>
        <w:lastRenderedPageBreak/>
        <w:t>Calibration to 100% O</w:t>
      </w:r>
      <w:r w:rsidRPr="00A904D1">
        <w:rPr>
          <w:noProof/>
          <w:vertAlign w:val="subscript"/>
        </w:rPr>
        <w:t>2</w:t>
      </w:r>
    </w:p>
    <w:p w14:paraId="6E0FB220" w14:textId="77777777" w:rsidR="00A904D1" w:rsidRPr="00A904D1" w:rsidRDefault="00A904D1" w:rsidP="00A904D1">
      <w:pPr>
        <w:ind w:left="397"/>
        <w:jc w:val="both"/>
        <w:rPr>
          <w:noProof/>
          <w:sz w:val="2"/>
        </w:rPr>
      </w:pPr>
    </w:p>
    <w:p w14:paraId="1866DC04" w14:textId="6D51ED41" w:rsidR="00A904D1" w:rsidRDefault="00A904D1" w:rsidP="00A904D1">
      <w:pPr>
        <w:ind w:left="397"/>
        <w:jc w:val="both"/>
        <w:rPr>
          <w:noProof/>
        </w:rPr>
      </w:pPr>
      <w:r>
        <w:rPr>
          <w:noProof/>
        </w:rPr>
        <w:t>Should you wish to ensure your device is calibrated to 100%, you will require a medical oxygen cylinder and connection that d</w:t>
      </w:r>
      <w:r w:rsidR="00862D50">
        <w:rPr>
          <w:noProof/>
        </w:rPr>
        <w:t>o</w:t>
      </w:r>
      <w:r>
        <w:rPr>
          <w:noProof/>
        </w:rPr>
        <w:t>es not go through any equipment such as a vaporiser. This should not be required between ‘Certus Biomed’ service / calibration visits. However</w:t>
      </w:r>
      <w:r w:rsidR="005437F8">
        <w:rPr>
          <w:noProof/>
        </w:rPr>
        <w:t>,</w:t>
      </w:r>
      <w:r>
        <w:rPr>
          <w:noProof/>
        </w:rPr>
        <w:t xml:space="preserve"> instructions to complete this are supplied in the box with the product. So please ensure you keep the instruction manual in a safe place.</w:t>
      </w:r>
    </w:p>
    <w:p w14:paraId="4FD79F9A" w14:textId="77777777" w:rsidR="00A904D1" w:rsidRDefault="00A904D1" w:rsidP="00A904D1">
      <w:pPr>
        <w:pStyle w:val="Heading1"/>
        <w:rPr>
          <w:noProof/>
        </w:rPr>
      </w:pPr>
      <w:r>
        <w:rPr>
          <w:noProof/>
        </w:rPr>
        <w:t>Ready to measure</w:t>
      </w:r>
    </w:p>
    <w:p w14:paraId="65D45582" w14:textId="777B1695" w:rsidR="00A904D1" w:rsidRPr="00A904D1" w:rsidRDefault="00A904D1" w:rsidP="00A904D1">
      <w:pPr>
        <w:rPr>
          <w:noProof/>
          <w:sz w:val="6"/>
        </w:rPr>
      </w:pPr>
    </w:p>
    <w:p w14:paraId="481E4D63" w14:textId="592BD05A" w:rsidR="00A904D1" w:rsidRDefault="00A904D1" w:rsidP="00A904D1">
      <w:pPr>
        <w:rPr>
          <w:noProof/>
        </w:rPr>
      </w:pPr>
      <w:r>
        <w:rPr>
          <w:noProof/>
        </w:rPr>
        <w:t xml:space="preserve">Now that you have assembled the device, </w:t>
      </w:r>
      <w:r w:rsidR="005437F8">
        <w:rPr>
          <w:noProof/>
        </w:rPr>
        <w:t xml:space="preserve">and </w:t>
      </w:r>
      <w:r>
        <w:rPr>
          <w:noProof/>
        </w:rPr>
        <w:t>turned it on, it has completed its auto checks and is displaying an ambient O</w:t>
      </w:r>
      <w:r w:rsidRPr="005437F8">
        <w:rPr>
          <w:noProof/>
          <w:vertAlign w:val="subscript"/>
        </w:rPr>
        <w:t xml:space="preserve">2 </w:t>
      </w:r>
      <w:r>
        <w:rPr>
          <w:noProof/>
        </w:rPr>
        <w:t>reading. You are ready to test your Oxygen Concetrator(s)</w:t>
      </w:r>
    </w:p>
    <w:p w14:paraId="1453F8B6" w14:textId="77777777" w:rsidR="000F0A72" w:rsidRDefault="000F0A72" w:rsidP="000F0A72">
      <w:pPr>
        <w:pStyle w:val="Heading1"/>
        <w:numPr>
          <w:ilvl w:val="0"/>
          <w:numId w:val="0"/>
        </w:numPr>
        <w:ind w:left="360"/>
        <w:jc w:val="center"/>
        <w:rPr>
          <w:noProof/>
        </w:rPr>
      </w:pPr>
      <w:r>
        <w:rPr>
          <w:noProof/>
          <w:lang w:eastAsia="en-GB"/>
        </w:rPr>
        <w:drawing>
          <wp:inline distT="0" distB="0" distL="0" distR="0" wp14:anchorId="2BF3C8A0" wp14:editId="6B215D9F">
            <wp:extent cx="1528649"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9986" cy="1274849"/>
                    </a:xfrm>
                    <a:prstGeom prst="rect">
                      <a:avLst/>
                    </a:prstGeom>
                  </pic:spPr>
                </pic:pic>
              </a:graphicData>
            </a:graphic>
          </wp:inline>
        </w:drawing>
      </w:r>
      <w:r>
        <w:rPr>
          <w:noProof/>
        </w:rPr>
        <w:t xml:space="preserve">                   </w:t>
      </w:r>
      <w:r>
        <w:rPr>
          <w:noProof/>
          <w:lang w:eastAsia="en-GB"/>
        </w:rPr>
        <w:drawing>
          <wp:inline distT="0" distB="0" distL="0" distR="0" wp14:anchorId="3BA17DF9" wp14:editId="37982A34">
            <wp:extent cx="1348056" cy="126324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9562" cy="1274026"/>
                    </a:xfrm>
                    <a:prstGeom prst="rect">
                      <a:avLst/>
                    </a:prstGeom>
                  </pic:spPr>
                </pic:pic>
              </a:graphicData>
            </a:graphic>
          </wp:inline>
        </w:drawing>
      </w:r>
    </w:p>
    <w:p w14:paraId="24A1102D" w14:textId="77777777" w:rsidR="000F0A72" w:rsidRPr="003E5586" w:rsidRDefault="000F0A72" w:rsidP="000F0A72">
      <w:pPr>
        <w:pStyle w:val="Heading1"/>
        <w:numPr>
          <w:ilvl w:val="0"/>
          <w:numId w:val="0"/>
        </w:numPr>
        <w:ind w:left="360"/>
        <w:jc w:val="center"/>
        <w:rPr>
          <w:noProof/>
          <w:sz w:val="6"/>
        </w:rPr>
      </w:pPr>
    </w:p>
    <w:p w14:paraId="1470DF4C" w14:textId="144D9436" w:rsidR="000F0A72" w:rsidRDefault="000F0A72" w:rsidP="000F0A72">
      <w:pPr>
        <w:jc w:val="both"/>
        <w:rPr>
          <w:noProof/>
        </w:rPr>
      </w:pPr>
      <w:r>
        <w:rPr>
          <w:noProof/>
        </w:rPr>
        <w:t>Turn on your Oxygen Concentrator.</w:t>
      </w:r>
    </w:p>
    <w:p w14:paraId="27D20B85" w14:textId="17BB7CD8" w:rsidR="000F0A72" w:rsidRDefault="000F0A72" w:rsidP="000F0A72">
      <w:pPr>
        <w:jc w:val="both"/>
        <w:rPr>
          <w:noProof/>
        </w:rPr>
      </w:pPr>
      <w:r>
        <w:rPr>
          <w:noProof/>
        </w:rPr>
        <w:t xml:space="preserve">Remember that Oxygen Concentrators will take 3 -5 minutes to warm up before it starts producing circa 93% Oxygen. Some units may give you an indication </w:t>
      </w:r>
      <w:r w:rsidR="005437F8">
        <w:rPr>
          <w:noProof/>
        </w:rPr>
        <w:t xml:space="preserve">of </w:t>
      </w:r>
      <w:r>
        <w:rPr>
          <w:noProof/>
        </w:rPr>
        <w:t>when they are ready for use.</w:t>
      </w:r>
    </w:p>
    <w:p w14:paraId="1667164C" w14:textId="7CBC6F92" w:rsidR="000F0A72" w:rsidRDefault="000F0A72" w:rsidP="000F0A72">
      <w:pPr>
        <w:jc w:val="both"/>
        <w:rPr>
          <w:noProof/>
        </w:rPr>
      </w:pPr>
      <w:r>
        <w:rPr>
          <w:noProof/>
        </w:rPr>
        <w:t>Piped conce</w:t>
      </w:r>
      <w:r w:rsidR="005437F8">
        <w:rPr>
          <w:noProof/>
        </w:rPr>
        <w:t>n</w:t>
      </w:r>
      <w:r>
        <w:rPr>
          <w:noProof/>
        </w:rPr>
        <w:t>trator systems may have a reserve cylinder and be ready much quicker, however</w:t>
      </w:r>
      <w:r w:rsidR="005437F8">
        <w:rPr>
          <w:noProof/>
        </w:rPr>
        <w:t>,</w:t>
      </w:r>
      <w:r>
        <w:rPr>
          <w:noProof/>
        </w:rPr>
        <w:t xml:space="preserve"> note that long</w:t>
      </w:r>
      <w:r w:rsidR="005437F8">
        <w:rPr>
          <w:noProof/>
        </w:rPr>
        <w:t>-</w:t>
      </w:r>
      <w:r>
        <w:rPr>
          <w:noProof/>
        </w:rPr>
        <w:t>term use or high flow will result in purity levels dropping.</w:t>
      </w:r>
    </w:p>
    <w:p w14:paraId="427F4F88" w14:textId="77777777" w:rsidR="003E5586" w:rsidRDefault="003E5586" w:rsidP="000F0A72">
      <w:pPr>
        <w:jc w:val="both"/>
        <w:rPr>
          <w:noProof/>
        </w:rPr>
      </w:pPr>
    </w:p>
    <w:p w14:paraId="17563C7E" w14:textId="77777777" w:rsidR="003E5586" w:rsidRDefault="000F0A72" w:rsidP="000F0A72">
      <w:pPr>
        <w:jc w:val="center"/>
        <w:rPr>
          <w:noProof/>
        </w:rPr>
      </w:pPr>
      <w:r>
        <w:rPr>
          <w:noProof/>
          <w:lang w:eastAsia="en-GB"/>
        </w:rPr>
        <w:drawing>
          <wp:inline distT="0" distB="0" distL="0" distR="0" wp14:anchorId="1A208490" wp14:editId="7336282E">
            <wp:extent cx="1408984" cy="1523910"/>
            <wp:effectExtent l="0" t="0" r="1270" b="635"/>
            <wp:docPr id="5" name="Picture 5" descr="IMG_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65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93" r="3490" b="4872"/>
                    <a:stretch/>
                  </pic:blipFill>
                  <pic:spPr bwMode="auto">
                    <a:xfrm>
                      <a:off x="0" y="0"/>
                      <a:ext cx="1409921" cy="15249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40F1399C" wp14:editId="74BF6DA1">
            <wp:extent cx="1561364" cy="1523542"/>
            <wp:effectExtent l="0" t="0" r="1270" b="635"/>
            <wp:docPr id="6" name="Picture 6" descr="IMG_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653"/>
                    <pic:cNvPicPr>
                      <a:picLocks noChangeAspect="1" noChangeArrowheads="1"/>
                    </pic:cNvPicPr>
                  </pic:nvPicPr>
                  <pic:blipFill>
                    <a:blip r:embed="rId15" cstate="print">
                      <a:extLst>
                        <a:ext uri="{28A0092B-C50C-407E-A947-70E740481C1C}">
                          <a14:useLocalDpi xmlns:a14="http://schemas.microsoft.com/office/drawing/2010/main" val="0"/>
                        </a:ext>
                      </a:extLst>
                    </a:blip>
                    <a:srcRect l="542" t="14594" r="3667" b="15233"/>
                    <a:stretch>
                      <a:fillRect/>
                    </a:stretch>
                  </pic:blipFill>
                  <pic:spPr bwMode="auto">
                    <a:xfrm>
                      <a:off x="0" y="0"/>
                      <a:ext cx="1565550" cy="1527627"/>
                    </a:xfrm>
                    <a:prstGeom prst="rect">
                      <a:avLst/>
                    </a:prstGeom>
                    <a:noFill/>
                    <a:ln>
                      <a:noFill/>
                    </a:ln>
                  </pic:spPr>
                </pic:pic>
              </a:graphicData>
            </a:graphic>
          </wp:inline>
        </w:drawing>
      </w:r>
    </w:p>
    <w:p w14:paraId="00C9A715" w14:textId="1AEBF8C5" w:rsidR="003E5586" w:rsidRDefault="003E5586" w:rsidP="003E5586">
      <w:pPr>
        <w:rPr>
          <w:noProof/>
        </w:rPr>
      </w:pPr>
    </w:p>
    <w:p w14:paraId="55B9AE64" w14:textId="66149321" w:rsidR="003E5586" w:rsidRDefault="003E5586" w:rsidP="003E5586">
      <w:pPr>
        <w:jc w:val="both"/>
        <w:rPr>
          <w:noProof/>
        </w:rPr>
      </w:pPr>
      <w:r>
        <w:rPr>
          <w:noProof/>
        </w:rPr>
        <w:t>Whilst your unit is warning up, it is good practice to check that your backup Oxygen Cylinders are set up and ready, that the content is not expired and that all connected equipment is in good working order. All staff should be trained in what to do in the event of a power or concentrator failure, so you know how to switch to your cylinder supply safely and easily. Concentrators should also have an in</w:t>
      </w:r>
      <w:r w:rsidR="005437F8">
        <w:rPr>
          <w:noProof/>
        </w:rPr>
        <w:t>-</w:t>
      </w:r>
      <w:r>
        <w:rPr>
          <w:noProof/>
        </w:rPr>
        <w:t>date servicing sticker, within the last 12 months.</w:t>
      </w:r>
    </w:p>
    <w:p w14:paraId="02E98DB2" w14:textId="6ADA96C5" w:rsidR="001568F8" w:rsidRDefault="001568F8" w:rsidP="00A84083">
      <w:pPr>
        <w:rPr>
          <w:noProof/>
          <w:lang w:eastAsia="en-GB"/>
        </w:rPr>
      </w:pPr>
      <w:r>
        <w:rPr>
          <w:noProof/>
        </w:rPr>
        <w:lastRenderedPageBreak/>
        <w:t>For the purpose of checking the Oxygen Purity, you then want to set the main flow meter to 2 L/Min.</w:t>
      </w:r>
      <w:r w:rsidRPr="001568F8">
        <w:rPr>
          <w:noProof/>
          <w:lang w:eastAsia="en-GB"/>
        </w:rPr>
        <w:t xml:space="preserve"> </w:t>
      </w:r>
    </w:p>
    <w:p w14:paraId="27A59DA6" w14:textId="77777777" w:rsidR="001568F8" w:rsidRDefault="001568F8" w:rsidP="001568F8">
      <w:pPr>
        <w:jc w:val="center"/>
        <w:rPr>
          <w:noProof/>
          <w:lang w:eastAsia="en-GB"/>
        </w:rPr>
      </w:pPr>
    </w:p>
    <w:p w14:paraId="6E4C8268" w14:textId="52543106" w:rsidR="001568F8" w:rsidRDefault="001568F8" w:rsidP="001568F8">
      <w:pPr>
        <w:jc w:val="center"/>
        <w:rPr>
          <w:noProof/>
        </w:rPr>
      </w:pPr>
      <w:r>
        <w:rPr>
          <w:noProof/>
          <w:lang w:eastAsia="en-GB"/>
        </w:rPr>
        <w:drawing>
          <wp:inline distT="0" distB="0" distL="0" distR="0" wp14:anchorId="65BA3F09" wp14:editId="351139B3">
            <wp:extent cx="858735" cy="3010172"/>
            <wp:effectExtent l="0" t="0" r="0" b="0"/>
            <wp:docPr id="7" name="Picture 7" descr="IMG_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658"/>
                    <pic:cNvPicPr>
                      <a:picLocks noChangeAspect="1" noChangeArrowheads="1"/>
                    </pic:cNvPicPr>
                  </pic:nvPicPr>
                  <pic:blipFill>
                    <a:blip r:embed="rId16" cstate="print">
                      <a:extLst>
                        <a:ext uri="{28A0092B-C50C-407E-A947-70E740481C1C}">
                          <a14:useLocalDpi xmlns:a14="http://schemas.microsoft.com/office/drawing/2010/main" val="0"/>
                        </a:ext>
                      </a:extLst>
                    </a:blip>
                    <a:srcRect l="28381" r="33606"/>
                    <a:stretch>
                      <a:fillRect/>
                    </a:stretch>
                  </pic:blipFill>
                  <pic:spPr bwMode="auto">
                    <a:xfrm>
                      <a:off x="0" y="0"/>
                      <a:ext cx="859601" cy="3013208"/>
                    </a:xfrm>
                    <a:prstGeom prst="rect">
                      <a:avLst/>
                    </a:prstGeom>
                    <a:noFill/>
                    <a:ln>
                      <a:noFill/>
                    </a:ln>
                  </pic:spPr>
                </pic:pic>
              </a:graphicData>
            </a:graphic>
          </wp:inline>
        </w:drawing>
      </w:r>
    </w:p>
    <w:p w14:paraId="765BD150" w14:textId="77777777" w:rsidR="00CD0C18" w:rsidRDefault="001568F8" w:rsidP="00CD0C18">
      <w:pPr>
        <w:jc w:val="both"/>
        <w:rPr>
          <w:noProof/>
        </w:rPr>
      </w:pPr>
      <w:r>
        <w:rPr>
          <w:noProof/>
        </w:rPr>
        <w:t>The Va</w:t>
      </w:r>
      <w:r w:rsidR="00CD0C18">
        <w:rPr>
          <w:noProof/>
        </w:rPr>
        <w:t>poriser</w:t>
      </w:r>
      <w:r>
        <w:rPr>
          <w:noProof/>
        </w:rPr>
        <w:t xml:space="preserve"> should be in the </w:t>
      </w:r>
      <w:r w:rsidRPr="001568F8">
        <w:rPr>
          <w:b/>
          <w:noProof/>
        </w:rPr>
        <w:t>‘Off’</w:t>
      </w:r>
      <w:r>
        <w:rPr>
          <w:noProof/>
        </w:rPr>
        <w:t xml:space="preserve"> position, this is not only to ensure there is no accidental exposure to an</w:t>
      </w:r>
      <w:r w:rsidR="005437F8">
        <w:rPr>
          <w:noProof/>
        </w:rPr>
        <w:t>aesth</w:t>
      </w:r>
      <w:r>
        <w:rPr>
          <w:noProof/>
        </w:rPr>
        <w:t>etic gas, but it could affect the reading and potentially damage the sensor.</w:t>
      </w:r>
    </w:p>
    <w:p w14:paraId="0D0DAEE8" w14:textId="22C839BD" w:rsidR="00356E93" w:rsidRPr="00356E93" w:rsidRDefault="001568F8" w:rsidP="00CD0C18">
      <w:pPr>
        <w:jc w:val="both"/>
        <w:rPr>
          <w:noProof/>
        </w:rPr>
      </w:pPr>
      <w:r>
        <w:t>For standalone</w:t>
      </w:r>
      <w:r w:rsidR="00C84B48">
        <w:t xml:space="preserve"> units, or piped wall</w:t>
      </w:r>
      <w:r w:rsidR="005437F8">
        <w:t>-</w:t>
      </w:r>
      <w:r w:rsidR="00C84B48">
        <w:t xml:space="preserve">mounted units </w:t>
      </w:r>
      <w:r>
        <w:t>you can now push the Purity Sensor directly onto the outlet.</w:t>
      </w:r>
    </w:p>
    <w:p w14:paraId="6BD2FB12" w14:textId="233B493C" w:rsidR="00644202" w:rsidRDefault="00687160" w:rsidP="00687160">
      <w:pPr>
        <w:pStyle w:val="NoSpacing"/>
      </w:pPr>
      <w:r w:rsidRPr="00687160">
        <w:rPr>
          <w:noProof/>
          <w:lang w:eastAsia="en-GB"/>
        </w:rPr>
        <w:t xml:space="preserve"> </w:t>
      </w:r>
    </w:p>
    <w:p w14:paraId="17F6DF6C" w14:textId="23813B91" w:rsidR="00644202" w:rsidRDefault="00CA17E0" w:rsidP="001568F8">
      <w:pPr>
        <w:pStyle w:val="NoSpacing"/>
        <w:jc w:val="center"/>
      </w:pPr>
      <w:r>
        <w:pict w14:anchorId="1FE7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94.4pt;mso-position-horizontal-relative:char;mso-position-vertical-relative:line">
            <v:imagedata r:id="rId17" o:title="IMG_3655" croptop="8988f" cropbottom="5433f" cropleft="3613f" cropright="2469f"/>
          </v:shape>
        </w:pict>
      </w:r>
      <w:r w:rsidR="00C84B48">
        <w:t xml:space="preserve">                          </w:t>
      </w:r>
      <w:r w:rsidR="00C84B48">
        <w:rPr>
          <w:noProof/>
          <w:lang w:eastAsia="en-GB"/>
        </w:rPr>
        <w:drawing>
          <wp:inline distT="0" distB="0" distL="0" distR="0" wp14:anchorId="29B95060" wp14:editId="454D2AB2">
            <wp:extent cx="2471420" cy="1906962"/>
            <wp:effectExtent l="0" t="3493" r="1588" b="1587"/>
            <wp:docPr id="9" name="Picture 9" descr="C:\Users\neil.jones\AppData\Local\Microsoft\Windows\INetCache\Content.Word\IMG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il.jones\AppData\Local\Microsoft\Windows\INetCache\Content.Word\IMG_39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84" t="2525" r="1675" b="11110"/>
                    <a:stretch/>
                  </pic:blipFill>
                  <pic:spPr bwMode="auto">
                    <a:xfrm rot="5400000">
                      <a:off x="0" y="0"/>
                      <a:ext cx="2472711" cy="1907958"/>
                    </a:xfrm>
                    <a:prstGeom prst="rect">
                      <a:avLst/>
                    </a:prstGeom>
                    <a:noFill/>
                    <a:ln>
                      <a:noFill/>
                    </a:ln>
                    <a:extLst>
                      <a:ext uri="{53640926-AAD7-44D8-BBD7-CCE9431645EC}">
                        <a14:shadowObscured xmlns:a14="http://schemas.microsoft.com/office/drawing/2010/main"/>
                      </a:ext>
                    </a:extLst>
                  </pic:spPr>
                </pic:pic>
              </a:graphicData>
            </a:graphic>
          </wp:inline>
        </w:drawing>
      </w:r>
    </w:p>
    <w:p w14:paraId="74E5EBB4" w14:textId="77777777" w:rsidR="00644202" w:rsidRDefault="00644202" w:rsidP="00687160">
      <w:pPr>
        <w:pStyle w:val="NoSpacing"/>
      </w:pPr>
    </w:p>
    <w:p w14:paraId="4C4265F8" w14:textId="77777777" w:rsidR="00C84B48" w:rsidRDefault="00C84B48" w:rsidP="00687160">
      <w:pPr>
        <w:pStyle w:val="NoSpacing"/>
      </w:pPr>
    </w:p>
    <w:p w14:paraId="33903E72" w14:textId="1A6200D9" w:rsidR="00644202" w:rsidRDefault="00C84B48" w:rsidP="00C84B48">
      <w:pPr>
        <w:pStyle w:val="NoSpacing"/>
        <w:jc w:val="both"/>
      </w:pPr>
      <w:r>
        <w:t>Get into a position where you can clearly see the LCD screen and you will see the % O</w:t>
      </w:r>
      <w:r w:rsidRPr="00C84B48">
        <w:rPr>
          <w:vertAlign w:val="subscript"/>
        </w:rPr>
        <w:t>2</w:t>
      </w:r>
      <w:r>
        <w:t xml:space="preserve"> level rise, within a few seconds levelling out. When the display number settles, this is the measured reading of your concentrator.</w:t>
      </w:r>
    </w:p>
    <w:p w14:paraId="3CC74904" w14:textId="77777777" w:rsidR="00C84B48" w:rsidRDefault="00C84B48" w:rsidP="00C84B48">
      <w:pPr>
        <w:pStyle w:val="NoSpacing"/>
        <w:jc w:val="both"/>
      </w:pPr>
    </w:p>
    <w:p w14:paraId="3FB85E2D" w14:textId="77777777" w:rsidR="000E5F39" w:rsidRDefault="000E5F39" w:rsidP="00687160">
      <w:pPr>
        <w:pStyle w:val="NoSpacing"/>
      </w:pPr>
    </w:p>
    <w:p w14:paraId="1F01B81F" w14:textId="68872925" w:rsidR="000E5F39" w:rsidRDefault="00CA17E0" w:rsidP="00C84B48">
      <w:pPr>
        <w:pStyle w:val="NoSpacing"/>
        <w:jc w:val="center"/>
      </w:pPr>
      <w:r>
        <w:pict w14:anchorId="241F5F22">
          <v:shape id="_x0000_i1026" type="#_x0000_t75" style="width:145.8pt;height:167.4pt;mso-position-horizontal-relative:char;mso-position-vertical-relative:line">
            <v:imagedata r:id="rId19" o:title="IMG_3660" croptop="14516f" cropbottom="14493f" cropleft="9894f" cropright="12757f"/>
          </v:shape>
        </w:pict>
      </w:r>
      <w:r w:rsidR="00C84B48">
        <w:t xml:space="preserve">                 </w:t>
      </w:r>
      <w:r>
        <w:pict w14:anchorId="62916B39">
          <v:shape id="_x0000_i1027" type="#_x0000_t75" style="width:159.6pt;height:166.2pt;mso-position-horizontal-relative:char;mso-position-vertical-relative:line">
            <v:imagedata r:id="rId20" o:title="IMG_3669" croptop="18997f" cropbottom="11375f" cropleft="13927f" cropright="7045f"/>
          </v:shape>
        </w:pict>
      </w:r>
    </w:p>
    <w:p w14:paraId="24424F4D" w14:textId="19B6A466" w:rsidR="00C84B48" w:rsidRDefault="00C84B48" w:rsidP="00C84B48">
      <w:pPr>
        <w:pStyle w:val="NoSpacing"/>
        <w:jc w:val="center"/>
      </w:pPr>
    </w:p>
    <w:p w14:paraId="0ECDA3F1" w14:textId="6E6CB81E" w:rsidR="00C84B48" w:rsidRDefault="00C84B48" w:rsidP="00C84B48">
      <w:pPr>
        <w:pStyle w:val="NoSpacing"/>
      </w:pPr>
    </w:p>
    <w:p w14:paraId="5BE042F2" w14:textId="06162F5E" w:rsidR="00C84B48" w:rsidRDefault="00C84B48" w:rsidP="00C84B48">
      <w:pPr>
        <w:pStyle w:val="NoSpacing"/>
      </w:pPr>
      <w:r>
        <w:t>Please note that Oxygen Concentrators are designed to give 93% O</w:t>
      </w:r>
      <w:r w:rsidRPr="00C84B48">
        <w:rPr>
          <w:vertAlign w:val="subscript"/>
        </w:rPr>
        <w:t>2</w:t>
      </w:r>
      <w:r>
        <w:t xml:space="preserve"> + or – 3%.</w:t>
      </w:r>
    </w:p>
    <w:p w14:paraId="1C23CB51" w14:textId="3F072887" w:rsidR="00C84B48" w:rsidRDefault="00C84B48" w:rsidP="00C84B48">
      <w:pPr>
        <w:pStyle w:val="NoSpacing"/>
      </w:pPr>
    </w:p>
    <w:p w14:paraId="6FFA844A" w14:textId="45E745B2" w:rsidR="00C84B48" w:rsidRDefault="00205C17" w:rsidP="005138A6">
      <w:pPr>
        <w:pStyle w:val="NoSpacing"/>
      </w:pPr>
      <w:r>
        <w:t xml:space="preserve">The reading that you obtain should be </w:t>
      </w:r>
      <w:r w:rsidR="00C807B5">
        <w:t xml:space="preserve">reported on SurveyMonkey </w:t>
      </w:r>
      <w:hyperlink r:id="rId21" w:history="1">
        <w:r w:rsidR="00C807B5" w:rsidRPr="00CD0C18">
          <w:rPr>
            <w:rStyle w:val="Hyperlink"/>
          </w:rPr>
          <w:t>here</w:t>
        </w:r>
      </w:hyperlink>
      <w:r w:rsidR="00CD0C18">
        <w:t xml:space="preserve"> or scan the QR code below.</w:t>
      </w:r>
      <w:r w:rsidR="00CD0C18" w:rsidRPr="00CD0C18">
        <w:rPr>
          <w:noProof/>
        </w:rPr>
        <w:t xml:space="preserve"> </w:t>
      </w:r>
      <w:r w:rsidR="00CD0C18">
        <w:rPr>
          <w:noProof/>
          <w:lang w:eastAsia="en-GB"/>
        </w:rPr>
        <w:drawing>
          <wp:inline distT="0" distB="0" distL="0" distR="0" wp14:anchorId="53B889E9" wp14:editId="698F9F83">
            <wp:extent cx="1400175" cy="139701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stretch>
                      <a:fillRect/>
                    </a:stretch>
                  </pic:blipFill>
                  <pic:spPr>
                    <a:xfrm>
                      <a:off x="0" y="0"/>
                      <a:ext cx="1419833" cy="1416627"/>
                    </a:xfrm>
                    <a:prstGeom prst="rect">
                      <a:avLst/>
                    </a:prstGeom>
                  </pic:spPr>
                </pic:pic>
              </a:graphicData>
            </a:graphic>
          </wp:inline>
        </w:drawing>
      </w:r>
    </w:p>
    <w:p w14:paraId="57126572" w14:textId="33009DDE" w:rsidR="00C84B48" w:rsidRDefault="00C84B48" w:rsidP="00C84B48">
      <w:pPr>
        <w:pStyle w:val="NoSpacing"/>
        <w:jc w:val="both"/>
      </w:pPr>
    </w:p>
    <w:p w14:paraId="39B5174E" w14:textId="1B83B5CB" w:rsidR="00C84B48" w:rsidRDefault="00C84B48" w:rsidP="00C84B48">
      <w:pPr>
        <w:pStyle w:val="NoSpacing"/>
        <w:jc w:val="both"/>
      </w:pPr>
      <w:r>
        <w:t>Should the output go below 85% O</w:t>
      </w:r>
      <w:r w:rsidRPr="00C84B48">
        <w:rPr>
          <w:vertAlign w:val="subscript"/>
        </w:rPr>
        <w:t>2</w:t>
      </w:r>
      <w:r>
        <w:t>, ‘Certus Biomed’ should be informed as a matter of urgency. Then a clinical decision made if to change to you</w:t>
      </w:r>
      <w:r w:rsidR="005437F8">
        <w:t>r</w:t>
      </w:r>
      <w:r>
        <w:t xml:space="preserve"> Oxygen Cylinder for supply. Then monitor your cylinder stock levels closely.</w:t>
      </w:r>
    </w:p>
    <w:p w14:paraId="6AAEA33D" w14:textId="150B607F" w:rsidR="00C84B48" w:rsidRDefault="00C84B48" w:rsidP="00C84B48">
      <w:pPr>
        <w:pStyle w:val="NoSpacing"/>
        <w:jc w:val="both"/>
      </w:pPr>
    </w:p>
    <w:sectPr w:rsidR="00C84B48" w:rsidSect="00223766">
      <w:headerReference w:type="default" r:id="rId23"/>
      <w:foot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29E81" w14:textId="77777777" w:rsidR="008B07D9" w:rsidRDefault="008B07D9" w:rsidP="00400FDB">
      <w:pPr>
        <w:spacing w:after="0" w:line="240" w:lineRule="auto"/>
      </w:pPr>
      <w:r>
        <w:separator/>
      </w:r>
    </w:p>
  </w:endnote>
  <w:endnote w:type="continuationSeparator" w:id="0">
    <w:p w14:paraId="16B35E62" w14:textId="77777777" w:rsidR="008B07D9" w:rsidRDefault="008B07D9" w:rsidP="0040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05610324"/>
      <w:docPartObj>
        <w:docPartGallery w:val="Page Numbers (Bottom of Page)"/>
        <w:docPartUnique/>
      </w:docPartObj>
    </w:sdtPr>
    <w:sdtEndPr/>
    <w:sdtContent>
      <w:sdt>
        <w:sdtPr>
          <w:rPr>
            <w:sz w:val="20"/>
          </w:rPr>
          <w:id w:val="98381352"/>
          <w:docPartObj>
            <w:docPartGallery w:val="Page Numbers (Top of Page)"/>
            <w:docPartUnique/>
          </w:docPartObj>
        </w:sdtPr>
        <w:sdtEndPr/>
        <w:sdtContent>
          <w:p w14:paraId="7DF215FB" w14:textId="79B47F00" w:rsidR="002C42AD" w:rsidRPr="00400FDB" w:rsidRDefault="002C42AD">
            <w:pPr>
              <w:pStyle w:val="Footer"/>
              <w:rPr>
                <w:sz w:val="20"/>
              </w:rPr>
            </w:pPr>
            <w:r w:rsidRPr="00400FDB">
              <w:rPr>
                <w:sz w:val="20"/>
              </w:rPr>
              <w:t xml:space="preserve">Page </w:t>
            </w:r>
            <w:r w:rsidRPr="00400FDB">
              <w:rPr>
                <w:b/>
                <w:bCs/>
                <w:szCs w:val="24"/>
              </w:rPr>
              <w:fldChar w:fldCharType="begin"/>
            </w:r>
            <w:r w:rsidRPr="00400FDB">
              <w:rPr>
                <w:b/>
                <w:bCs/>
                <w:sz w:val="20"/>
              </w:rPr>
              <w:instrText xml:space="preserve"> PAGE </w:instrText>
            </w:r>
            <w:r w:rsidRPr="00400FDB">
              <w:rPr>
                <w:b/>
                <w:bCs/>
                <w:szCs w:val="24"/>
              </w:rPr>
              <w:fldChar w:fldCharType="separate"/>
            </w:r>
            <w:r w:rsidR="00CA17E0">
              <w:rPr>
                <w:b/>
                <w:bCs/>
                <w:noProof/>
                <w:sz w:val="20"/>
              </w:rPr>
              <w:t>1</w:t>
            </w:r>
            <w:r w:rsidRPr="00400FDB">
              <w:rPr>
                <w:b/>
                <w:bCs/>
                <w:szCs w:val="24"/>
              </w:rPr>
              <w:fldChar w:fldCharType="end"/>
            </w:r>
            <w:r w:rsidRPr="00400FDB">
              <w:rPr>
                <w:sz w:val="20"/>
              </w:rPr>
              <w:t xml:space="preserve"> of </w:t>
            </w:r>
            <w:r w:rsidRPr="00400FDB">
              <w:rPr>
                <w:b/>
                <w:bCs/>
                <w:szCs w:val="24"/>
              </w:rPr>
              <w:fldChar w:fldCharType="begin"/>
            </w:r>
            <w:r w:rsidRPr="00400FDB">
              <w:rPr>
                <w:b/>
                <w:bCs/>
                <w:sz w:val="20"/>
              </w:rPr>
              <w:instrText xml:space="preserve"> NUMPAGES  </w:instrText>
            </w:r>
            <w:r w:rsidRPr="00400FDB">
              <w:rPr>
                <w:b/>
                <w:bCs/>
                <w:szCs w:val="24"/>
              </w:rPr>
              <w:fldChar w:fldCharType="separate"/>
            </w:r>
            <w:r w:rsidR="00CA17E0">
              <w:rPr>
                <w:b/>
                <w:bCs/>
                <w:noProof/>
                <w:sz w:val="20"/>
              </w:rPr>
              <w:t>1</w:t>
            </w:r>
            <w:r w:rsidRPr="00400FDB">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67D39" w14:textId="77777777" w:rsidR="008B07D9" w:rsidRDefault="008B07D9" w:rsidP="00400FDB">
      <w:pPr>
        <w:spacing w:after="0" w:line="240" w:lineRule="auto"/>
      </w:pPr>
      <w:r>
        <w:separator/>
      </w:r>
    </w:p>
  </w:footnote>
  <w:footnote w:type="continuationSeparator" w:id="0">
    <w:p w14:paraId="67B1B043" w14:textId="77777777" w:rsidR="008B07D9" w:rsidRDefault="008B07D9" w:rsidP="00400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C830" w14:textId="77777777" w:rsidR="002C42AD" w:rsidRPr="00B242D7" w:rsidRDefault="00B1769B">
    <w:pPr>
      <w:pStyle w:val="Header"/>
      <w:pBdr>
        <w:bottom w:val="single" w:sz="12" w:space="1" w:color="auto"/>
      </w:pBdr>
      <w:rPr>
        <w:sz w:val="20"/>
      </w:rPr>
    </w:pPr>
    <w:r>
      <w:rPr>
        <w:sz w:val="20"/>
      </w:rPr>
      <w:t>SOP</w:t>
    </w:r>
    <w:r w:rsidR="002C42AD">
      <w:rPr>
        <w:sz w:val="20"/>
      </w:rPr>
      <w:tab/>
    </w:r>
    <w:r w:rsidR="002C42AD">
      <w:rPr>
        <w:sz w:val="20"/>
      </w:rPr>
      <w:tab/>
      <w:t>Version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E94"/>
    <w:multiLevelType w:val="hybridMultilevel"/>
    <w:tmpl w:val="3458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82B57"/>
    <w:multiLevelType w:val="hybridMultilevel"/>
    <w:tmpl w:val="B350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222CA"/>
    <w:multiLevelType w:val="hybridMultilevel"/>
    <w:tmpl w:val="B5D2B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474B98"/>
    <w:multiLevelType w:val="hybridMultilevel"/>
    <w:tmpl w:val="A3EE7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0704FA"/>
    <w:multiLevelType w:val="hybridMultilevel"/>
    <w:tmpl w:val="B45A7572"/>
    <w:lvl w:ilvl="0" w:tplc="F050C300">
      <w:start w:val="1"/>
      <w:numFmt w:val="decimal"/>
      <w:lvlText w:val="4.%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F36AE2"/>
    <w:multiLevelType w:val="hybridMultilevel"/>
    <w:tmpl w:val="03B8F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C5636"/>
    <w:multiLevelType w:val="hybridMultilevel"/>
    <w:tmpl w:val="20E2F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9E730C"/>
    <w:multiLevelType w:val="multilevel"/>
    <w:tmpl w:val="F0E408F8"/>
    <w:lvl w:ilvl="0">
      <w:start w:val="1"/>
      <w:numFmt w:val="decimal"/>
      <w:pStyle w:val="Heading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19A179F2"/>
    <w:multiLevelType w:val="hybridMultilevel"/>
    <w:tmpl w:val="CA2C80C0"/>
    <w:lvl w:ilvl="0" w:tplc="9EFE02C0">
      <w:start w:val="1"/>
      <w:numFmt w:val="decimal"/>
      <w:lvlText w:val="8.%1"/>
      <w:lvlJc w:val="left"/>
      <w:pPr>
        <w:tabs>
          <w:tab w:val="num" w:pos="357"/>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E4250B"/>
    <w:multiLevelType w:val="hybridMultilevel"/>
    <w:tmpl w:val="BB66BA52"/>
    <w:lvl w:ilvl="0" w:tplc="8C6EEA00">
      <w:start w:val="1"/>
      <w:numFmt w:val="decimal"/>
      <w:lvlText w:val="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2F00CC"/>
    <w:multiLevelType w:val="hybridMultilevel"/>
    <w:tmpl w:val="37C4A718"/>
    <w:lvl w:ilvl="0" w:tplc="340646A2">
      <w:start w:val="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15A07"/>
    <w:multiLevelType w:val="multilevel"/>
    <w:tmpl w:val="1C3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35556"/>
    <w:multiLevelType w:val="hybridMultilevel"/>
    <w:tmpl w:val="1E086D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93238E"/>
    <w:multiLevelType w:val="hybridMultilevel"/>
    <w:tmpl w:val="6D4ECA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EAF6471"/>
    <w:multiLevelType w:val="hybridMultilevel"/>
    <w:tmpl w:val="3156F58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F454A7F"/>
    <w:multiLevelType w:val="hybridMultilevel"/>
    <w:tmpl w:val="7BB44D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C19FF"/>
    <w:multiLevelType w:val="multilevel"/>
    <w:tmpl w:val="9B9ADE84"/>
    <w:lvl w:ilvl="0">
      <w:start w:val="11"/>
      <w:numFmt w:val="decimal"/>
      <w:lvlText w:val="%1.0"/>
      <w:lvlJc w:val="left"/>
      <w:pPr>
        <w:tabs>
          <w:tab w:val="num" w:pos="720"/>
        </w:tabs>
        <w:ind w:left="720" w:hanging="720"/>
      </w:pPr>
      <w:rPr>
        <w:rFonts w:hint="default"/>
        <w:b/>
      </w:rPr>
    </w:lvl>
    <w:lvl w:ilvl="1">
      <w:start w:val="10"/>
      <w:numFmt w:val="decimal"/>
      <w:lvlText w:val="%1.%2"/>
      <w:lvlJc w:val="left"/>
      <w:pPr>
        <w:tabs>
          <w:tab w:val="num" w:pos="1288"/>
        </w:tabs>
        <w:ind w:left="1288"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3774613"/>
    <w:multiLevelType w:val="hybridMultilevel"/>
    <w:tmpl w:val="9CC47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B86240"/>
    <w:multiLevelType w:val="hybridMultilevel"/>
    <w:tmpl w:val="9BB4BCA2"/>
    <w:lvl w:ilvl="0" w:tplc="FA1801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0289E"/>
    <w:multiLevelType w:val="hybridMultilevel"/>
    <w:tmpl w:val="BE58B2FE"/>
    <w:lvl w:ilvl="0" w:tplc="51F4988C">
      <w:start w:val="1"/>
      <w:numFmt w:val="decimal"/>
      <w:lvlText w:val="%1."/>
      <w:lvlJc w:val="left"/>
      <w:pPr>
        <w:ind w:left="936" w:hanging="360"/>
      </w:pPr>
      <w:rPr>
        <w:rFonts w:hint="default"/>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0" w15:restartNumberingAfterBreak="0">
    <w:nsid w:val="3B0B43BA"/>
    <w:multiLevelType w:val="hybridMultilevel"/>
    <w:tmpl w:val="DCE25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5F5A4F"/>
    <w:multiLevelType w:val="hybridMultilevel"/>
    <w:tmpl w:val="BB02C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BC5628"/>
    <w:multiLevelType w:val="hybridMultilevel"/>
    <w:tmpl w:val="9F20FC12"/>
    <w:lvl w:ilvl="0" w:tplc="F5AC477A">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3" w15:restartNumberingAfterBreak="0">
    <w:nsid w:val="3F4A3CD9"/>
    <w:multiLevelType w:val="hybridMultilevel"/>
    <w:tmpl w:val="B2866A40"/>
    <w:lvl w:ilvl="0" w:tplc="C018D2C6">
      <w:start w:val="1"/>
      <w:numFmt w:val="decimal"/>
      <w:lvlText w:val="11.%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922F40"/>
    <w:multiLevelType w:val="hybridMultilevel"/>
    <w:tmpl w:val="C21AEBD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5" w15:restartNumberingAfterBreak="0">
    <w:nsid w:val="4BD97A3F"/>
    <w:multiLevelType w:val="hybridMultilevel"/>
    <w:tmpl w:val="8DB8604A"/>
    <w:lvl w:ilvl="0" w:tplc="515E155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D7086F"/>
    <w:multiLevelType w:val="multilevel"/>
    <w:tmpl w:val="1C3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2528EF"/>
    <w:multiLevelType w:val="hybridMultilevel"/>
    <w:tmpl w:val="E976D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362181"/>
    <w:multiLevelType w:val="hybridMultilevel"/>
    <w:tmpl w:val="1F7AF4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33C6EE6"/>
    <w:multiLevelType w:val="hybridMultilevel"/>
    <w:tmpl w:val="05F000C2"/>
    <w:lvl w:ilvl="0" w:tplc="DD0A5D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B3ABD"/>
    <w:multiLevelType w:val="multilevel"/>
    <w:tmpl w:val="6EB48DD4"/>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179"/>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F661626"/>
    <w:multiLevelType w:val="hybridMultilevel"/>
    <w:tmpl w:val="DE60C7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0D768C8"/>
    <w:multiLevelType w:val="multilevel"/>
    <w:tmpl w:val="3D80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794945"/>
    <w:multiLevelType w:val="hybridMultilevel"/>
    <w:tmpl w:val="1EE8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91729"/>
    <w:multiLevelType w:val="hybridMultilevel"/>
    <w:tmpl w:val="8F8A37B2"/>
    <w:lvl w:ilvl="0" w:tplc="31E69AFE">
      <w:start w:val="1"/>
      <w:numFmt w:val="decimal"/>
      <w:lvlText w:val="6.%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293550"/>
    <w:multiLevelType w:val="hybridMultilevel"/>
    <w:tmpl w:val="01D47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B34F71"/>
    <w:multiLevelType w:val="hybridMultilevel"/>
    <w:tmpl w:val="D00E3852"/>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37" w15:restartNumberingAfterBreak="0">
    <w:nsid w:val="6D675968"/>
    <w:multiLevelType w:val="hybridMultilevel"/>
    <w:tmpl w:val="83C81C48"/>
    <w:lvl w:ilvl="0" w:tplc="8F761504">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8" w15:restartNumberingAfterBreak="0">
    <w:nsid w:val="6DD72ADE"/>
    <w:multiLevelType w:val="hybridMultilevel"/>
    <w:tmpl w:val="D8CCB4E4"/>
    <w:lvl w:ilvl="0" w:tplc="DEBA46E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4D060B"/>
    <w:multiLevelType w:val="hybridMultilevel"/>
    <w:tmpl w:val="0854E402"/>
    <w:lvl w:ilvl="0" w:tplc="FBF69198">
      <w:start w:val="1"/>
      <w:numFmt w:val="decimal"/>
      <w:lvlText w:val="14.%1"/>
      <w:lvlJc w:val="left"/>
      <w:pPr>
        <w:ind w:left="792" w:hanging="360"/>
      </w:pPr>
      <w:rPr>
        <w:rFonts w:hint="default"/>
        <w:b w:val="0"/>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0" w15:restartNumberingAfterBreak="0">
    <w:nsid w:val="7455347C"/>
    <w:multiLevelType w:val="hybridMultilevel"/>
    <w:tmpl w:val="8140E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8534EA"/>
    <w:multiLevelType w:val="hybridMultilevel"/>
    <w:tmpl w:val="6864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0"/>
  </w:num>
  <w:num w:numId="2">
    <w:abstractNumId w:val="16"/>
  </w:num>
  <w:num w:numId="3">
    <w:abstractNumId w:val="27"/>
  </w:num>
  <w:num w:numId="4">
    <w:abstractNumId w:val="4"/>
  </w:num>
  <w:num w:numId="5">
    <w:abstractNumId w:val="9"/>
  </w:num>
  <w:num w:numId="6">
    <w:abstractNumId w:val="3"/>
  </w:num>
  <w:num w:numId="7">
    <w:abstractNumId w:val="34"/>
  </w:num>
  <w:num w:numId="8">
    <w:abstractNumId w:val="24"/>
  </w:num>
  <w:num w:numId="9">
    <w:abstractNumId w:val="8"/>
  </w:num>
  <w:num w:numId="10">
    <w:abstractNumId w:val="6"/>
  </w:num>
  <w:num w:numId="11">
    <w:abstractNumId w:val="28"/>
  </w:num>
  <w:num w:numId="12">
    <w:abstractNumId w:val="20"/>
  </w:num>
  <w:num w:numId="13">
    <w:abstractNumId w:val="0"/>
  </w:num>
  <w:num w:numId="14">
    <w:abstractNumId w:val="33"/>
  </w:num>
  <w:num w:numId="15">
    <w:abstractNumId w:val="1"/>
  </w:num>
  <w:num w:numId="16">
    <w:abstractNumId w:val="15"/>
  </w:num>
  <w:num w:numId="17">
    <w:abstractNumId w:val="13"/>
  </w:num>
  <w:num w:numId="18">
    <w:abstractNumId w:val="21"/>
  </w:num>
  <w:num w:numId="19">
    <w:abstractNumId w:val="40"/>
  </w:num>
  <w:num w:numId="20">
    <w:abstractNumId w:val="14"/>
  </w:num>
  <w:num w:numId="21">
    <w:abstractNumId w:val="41"/>
  </w:num>
  <w:num w:numId="22">
    <w:abstractNumId w:val="36"/>
  </w:num>
  <w:num w:numId="23">
    <w:abstractNumId w:val="23"/>
  </w:num>
  <w:num w:numId="24">
    <w:abstractNumId w:val="2"/>
  </w:num>
  <w:num w:numId="25">
    <w:abstractNumId w:val="30"/>
  </w:num>
  <w:num w:numId="26">
    <w:abstractNumId w:val="39"/>
  </w:num>
  <w:num w:numId="27">
    <w:abstractNumId w:val="11"/>
  </w:num>
  <w:num w:numId="28">
    <w:abstractNumId w:val="32"/>
  </w:num>
  <w:num w:numId="29">
    <w:abstractNumId w:val="26"/>
  </w:num>
  <w:num w:numId="30">
    <w:abstractNumId w:val="25"/>
  </w:num>
  <w:num w:numId="31">
    <w:abstractNumId w:val="18"/>
  </w:num>
  <w:num w:numId="32">
    <w:abstractNumId w:val="10"/>
  </w:num>
  <w:num w:numId="33">
    <w:abstractNumId w:val="38"/>
  </w:num>
  <w:num w:numId="34">
    <w:abstractNumId w:val="29"/>
  </w:num>
  <w:num w:numId="35">
    <w:abstractNumId w:val="12"/>
  </w:num>
  <w:num w:numId="36">
    <w:abstractNumId w:val="31"/>
  </w:num>
  <w:num w:numId="37">
    <w:abstractNumId w:val="7"/>
  </w:num>
  <w:num w:numId="38">
    <w:abstractNumId w:val="17"/>
  </w:num>
  <w:num w:numId="39">
    <w:abstractNumId w:val="22"/>
  </w:num>
  <w:num w:numId="40">
    <w:abstractNumId w:val="37"/>
  </w:num>
  <w:num w:numId="41">
    <w:abstractNumId w:val="35"/>
  </w:num>
  <w:num w:numId="42">
    <w:abstractNumId w:val="19"/>
  </w:num>
  <w:num w:numId="43">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QxNTQ1N7ewNDQ3NjNV0lEKTi0uzszPAykwrQUAXrLT+iwAAAA="/>
  </w:docVars>
  <w:rsids>
    <w:rsidRoot w:val="009D3968"/>
    <w:rsid w:val="00006E2A"/>
    <w:rsid w:val="000074CD"/>
    <w:rsid w:val="000254D5"/>
    <w:rsid w:val="0003477C"/>
    <w:rsid w:val="00047790"/>
    <w:rsid w:val="00056135"/>
    <w:rsid w:val="00057FFC"/>
    <w:rsid w:val="0006694A"/>
    <w:rsid w:val="0007012F"/>
    <w:rsid w:val="000B21DE"/>
    <w:rsid w:val="000C008B"/>
    <w:rsid w:val="000D6648"/>
    <w:rsid w:val="000E5F39"/>
    <w:rsid w:val="000F0A72"/>
    <w:rsid w:val="000F6F0C"/>
    <w:rsid w:val="00100C19"/>
    <w:rsid w:val="00107F42"/>
    <w:rsid w:val="0011400C"/>
    <w:rsid w:val="00116705"/>
    <w:rsid w:val="001568F8"/>
    <w:rsid w:val="001569A4"/>
    <w:rsid w:val="00173A56"/>
    <w:rsid w:val="00184BD0"/>
    <w:rsid w:val="00195CB5"/>
    <w:rsid w:val="001A5AF0"/>
    <w:rsid w:val="001B7C78"/>
    <w:rsid w:val="001D625F"/>
    <w:rsid w:val="001E084D"/>
    <w:rsid w:val="001F6D59"/>
    <w:rsid w:val="00205C17"/>
    <w:rsid w:val="00223766"/>
    <w:rsid w:val="002558A6"/>
    <w:rsid w:val="002623AC"/>
    <w:rsid w:val="002877EF"/>
    <w:rsid w:val="002B2D87"/>
    <w:rsid w:val="002B3AD9"/>
    <w:rsid w:val="002B47D7"/>
    <w:rsid w:val="002C1A55"/>
    <w:rsid w:val="002C42AD"/>
    <w:rsid w:val="002C4CB3"/>
    <w:rsid w:val="002C5786"/>
    <w:rsid w:val="002C5F9D"/>
    <w:rsid w:val="002C6A0B"/>
    <w:rsid w:val="002D14B5"/>
    <w:rsid w:val="002E2DE8"/>
    <w:rsid w:val="002E4174"/>
    <w:rsid w:val="00331154"/>
    <w:rsid w:val="003415BB"/>
    <w:rsid w:val="003531BB"/>
    <w:rsid w:val="003539B1"/>
    <w:rsid w:val="00356E93"/>
    <w:rsid w:val="003800DC"/>
    <w:rsid w:val="00392819"/>
    <w:rsid w:val="003A1300"/>
    <w:rsid w:val="003E5586"/>
    <w:rsid w:val="00400B37"/>
    <w:rsid w:val="00400FDB"/>
    <w:rsid w:val="00406224"/>
    <w:rsid w:val="004126C0"/>
    <w:rsid w:val="00416E9C"/>
    <w:rsid w:val="00447C26"/>
    <w:rsid w:val="00477E62"/>
    <w:rsid w:val="00495FA8"/>
    <w:rsid w:val="004A3201"/>
    <w:rsid w:val="004A7C88"/>
    <w:rsid w:val="004C1C65"/>
    <w:rsid w:val="005138A6"/>
    <w:rsid w:val="00513E33"/>
    <w:rsid w:val="00516CBC"/>
    <w:rsid w:val="00522E13"/>
    <w:rsid w:val="005437F8"/>
    <w:rsid w:val="00550233"/>
    <w:rsid w:val="00551010"/>
    <w:rsid w:val="005843CE"/>
    <w:rsid w:val="00594E1A"/>
    <w:rsid w:val="005A1620"/>
    <w:rsid w:val="005C3AEC"/>
    <w:rsid w:val="0060001A"/>
    <w:rsid w:val="006138BF"/>
    <w:rsid w:val="00632B84"/>
    <w:rsid w:val="00644202"/>
    <w:rsid w:val="00661197"/>
    <w:rsid w:val="006667B5"/>
    <w:rsid w:val="006776EA"/>
    <w:rsid w:val="00687160"/>
    <w:rsid w:val="00687F2F"/>
    <w:rsid w:val="00693713"/>
    <w:rsid w:val="00693F84"/>
    <w:rsid w:val="006956FB"/>
    <w:rsid w:val="006B2C65"/>
    <w:rsid w:val="006D591E"/>
    <w:rsid w:val="0070219E"/>
    <w:rsid w:val="00727EC0"/>
    <w:rsid w:val="00735B8D"/>
    <w:rsid w:val="00750B09"/>
    <w:rsid w:val="007672F8"/>
    <w:rsid w:val="00784256"/>
    <w:rsid w:val="007862F7"/>
    <w:rsid w:val="00791588"/>
    <w:rsid w:val="00792631"/>
    <w:rsid w:val="007A5540"/>
    <w:rsid w:val="00817CE2"/>
    <w:rsid w:val="00842A5A"/>
    <w:rsid w:val="00843F57"/>
    <w:rsid w:val="00862D50"/>
    <w:rsid w:val="008717A4"/>
    <w:rsid w:val="008919B5"/>
    <w:rsid w:val="008B07D9"/>
    <w:rsid w:val="008C7743"/>
    <w:rsid w:val="009066E7"/>
    <w:rsid w:val="00911978"/>
    <w:rsid w:val="009337F4"/>
    <w:rsid w:val="00954261"/>
    <w:rsid w:val="00986053"/>
    <w:rsid w:val="00987242"/>
    <w:rsid w:val="009B347C"/>
    <w:rsid w:val="009C0709"/>
    <w:rsid w:val="009C465C"/>
    <w:rsid w:val="009D27F8"/>
    <w:rsid w:val="009D3968"/>
    <w:rsid w:val="009E29EC"/>
    <w:rsid w:val="00A1598C"/>
    <w:rsid w:val="00A20F82"/>
    <w:rsid w:val="00A342A5"/>
    <w:rsid w:val="00A43B78"/>
    <w:rsid w:val="00A63249"/>
    <w:rsid w:val="00A639E6"/>
    <w:rsid w:val="00A84083"/>
    <w:rsid w:val="00A904D1"/>
    <w:rsid w:val="00AA2DC0"/>
    <w:rsid w:val="00AB61E9"/>
    <w:rsid w:val="00AC13BA"/>
    <w:rsid w:val="00AC72ED"/>
    <w:rsid w:val="00AD630E"/>
    <w:rsid w:val="00AE239A"/>
    <w:rsid w:val="00B01A4B"/>
    <w:rsid w:val="00B02AC9"/>
    <w:rsid w:val="00B10C97"/>
    <w:rsid w:val="00B10FA0"/>
    <w:rsid w:val="00B1769B"/>
    <w:rsid w:val="00B242D7"/>
    <w:rsid w:val="00B3164B"/>
    <w:rsid w:val="00B35DA8"/>
    <w:rsid w:val="00B45301"/>
    <w:rsid w:val="00B526FE"/>
    <w:rsid w:val="00B64B89"/>
    <w:rsid w:val="00B7573E"/>
    <w:rsid w:val="00B776C9"/>
    <w:rsid w:val="00B77FD1"/>
    <w:rsid w:val="00BA52BE"/>
    <w:rsid w:val="00BB7097"/>
    <w:rsid w:val="00BC008A"/>
    <w:rsid w:val="00BE740D"/>
    <w:rsid w:val="00C15CEC"/>
    <w:rsid w:val="00C37C51"/>
    <w:rsid w:val="00C4033C"/>
    <w:rsid w:val="00C46806"/>
    <w:rsid w:val="00C52B5C"/>
    <w:rsid w:val="00C71489"/>
    <w:rsid w:val="00C807B5"/>
    <w:rsid w:val="00C80DD5"/>
    <w:rsid w:val="00C84B48"/>
    <w:rsid w:val="00C86FB4"/>
    <w:rsid w:val="00C918CD"/>
    <w:rsid w:val="00C9737D"/>
    <w:rsid w:val="00CA17E0"/>
    <w:rsid w:val="00CA25B8"/>
    <w:rsid w:val="00CB5777"/>
    <w:rsid w:val="00CD0C18"/>
    <w:rsid w:val="00CD7F91"/>
    <w:rsid w:val="00CF14B3"/>
    <w:rsid w:val="00CF6056"/>
    <w:rsid w:val="00D311EA"/>
    <w:rsid w:val="00D36A5C"/>
    <w:rsid w:val="00D67D18"/>
    <w:rsid w:val="00D721D1"/>
    <w:rsid w:val="00D771CE"/>
    <w:rsid w:val="00D83771"/>
    <w:rsid w:val="00D8775A"/>
    <w:rsid w:val="00D9061C"/>
    <w:rsid w:val="00DC0AF6"/>
    <w:rsid w:val="00E52E31"/>
    <w:rsid w:val="00E61F70"/>
    <w:rsid w:val="00E6795F"/>
    <w:rsid w:val="00EB32CA"/>
    <w:rsid w:val="00EB50E7"/>
    <w:rsid w:val="00F62695"/>
    <w:rsid w:val="00F67ACE"/>
    <w:rsid w:val="00F70430"/>
    <w:rsid w:val="00F746C6"/>
    <w:rsid w:val="00F80583"/>
    <w:rsid w:val="00F82B01"/>
    <w:rsid w:val="00F97073"/>
    <w:rsid w:val="00F97955"/>
    <w:rsid w:val="00FA7976"/>
    <w:rsid w:val="00FB255C"/>
    <w:rsid w:val="00FB29B6"/>
    <w:rsid w:val="00FB7F69"/>
    <w:rsid w:val="00FD084F"/>
    <w:rsid w:val="00FD4C3C"/>
    <w:rsid w:val="00FE2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F665587"/>
  <w15:docId w15:val="{0FDD578A-93FA-4942-9A52-E005BFE2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27F8"/>
    <w:pPr>
      <w:keepNext/>
      <w:keepLines/>
      <w:numPr>
        <w:numId w:val="37"/>
      </w:numPr>
      <w:spacing w:before="480" w:after="0"/>
      <w:outlineLvl w:val="0"/>
    </w:pPr>
    <w:rPr>
      <w:rFonts w:eastAsiaTheme="majorEastAsia" w:cstheme="majorBidi"/>
      <w:b/>
      <w:bCs/>
      <w:smallCaps/>
      <w:color w:val="1F497D" w:themeColor="text2"/>
      <w:sz w:val="28"/>
      <w:szCs w:val="28"/>
    </w:rPr>
  </w:style>
  <w:style w:type="paragraph" w:styleId="Heading2">
    <w:name w:val="heading 2"/>
    <w:basedOn w:val="Normal"/>
    <w:next w:val="Normal"/>
    <w:link w:val="Heading2Char"/>
    <w:uiPriority w:val="9"/>
    <w:unhideWhenUsed/>
    <w:qFormat/>
    <w:rsid w:val="00A43B78"/>
    <w:pPr>
      <w:keepNext/>
      <w:keepLines/>
      <w:numPr>
        <w:ilvl w:val="1"/>
        <w:numId w:val="1"/>
      </w:numPr>
      <w:spacing w:before="200" w:after="0"/>
      <w:outlineLvl w:val="1"/>
    </w:pPr>
    <w:rPr>
      <w:rFonts w:eastAsiaTheme="majorEastAsia" w:cstheme="majorBidi"/>
      <w:b/>
      <w:bCs/>
      <w:color w:val="1F497D" w:themeColor="text2"/>
      <w:szCs w:val="26"/>
    </w:rPr>
  </w:style>
  <w:style w:type="paragraph" w:styleId="Heading3">
    <w:name w:val="heading 3"/>
    <w:basedOn w:val="Normal"/>
    <w:next w:val="Normal"/>
    <w:link w:val="Heading3Char"/>
    <w:uiPriority w:val="9"/>
    <w:unhideWhenUsed/>
    <w:rsid w:val="00C86FB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C86FB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C86FB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C86FB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C86FB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C86FB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C86FB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97"/>
    <w:pPr>
      <w:ind w:left="720"/>
      <w:contextualSpacing/>
    </w:pPr>
  </w:style>
  <w:style w:type="paragraph" w:styleId="Header">
    <w:name w:val="header"/>
    <w:basedOn w:val="Normal"/>
    <w:link w:val="HeaderChar"/>
    <w:uiPriority w:val="99"/>
    <w:unhideWhenUsed/>
    <w:rsid w:val="00400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FDB"/>
  </w:style>
  <w:style w:type="paragraph" w:styleId="Footer">
    <w:name w:val="footer"/>
    <w:basedOn w:val="Normal"/>
    <w:link w:val="FooterChar"/>
    <w:uiPriority w:val="99"/>
    <w:unhideWhenUsed/>
    <w:rsid w:val="00400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FDB"/>
  </w:style>
  <w:style w:type="paragraph" w:styleId="BalloonText">
    <w:name w:val="Balloon Text"/>
    <w:basedOn w:val="Normal"/>
    <w:link w:val="BalloonTextChar"/>
    <w:uiPriority w:val="99"/>
    <w:semiHidden/>
    <w:unhideWhenUsed/>
    <w:rsid w:val="00B2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2D7"/>
    <w:rPr>
      <w:rFonts w:ascii="Tahoma" w:hAnsi="Tahoma" w:cs="Tahoma"/>
      <w:sz w:val="16"/>
      <w:szCs w:val="16"/>
    </w:rPr>
  </w:style>
  <w:style w:type="character" w:customStyle="1" w:styleId="Heading1Char">
    <w:name w:val="Heading 1 Char"/>
    <w:basedOn w:val="DefaultParagraphFont"/>
    <w:link w:val="Heading1"/>
    <w:uiPriority w:val="9"/>
    <w:rsid w:val="009D27F8"/>
    <w:rPr>
      <w:rFonts w:eastAsiaTheme="majorEastAsia" w:cstheme="majorBidi"/>
      <w:b/>
      <w:bCs/>
      <w:smallCaps/>
      <w:color w:val="1F497D" w:themeColor="text2"/>
      <w:sz w:val="28"/>
      <w:szCs w:val="28"/>
    </w:rPr>
  </w:style>
  <w:style w:type="paragraph" w:styleId="TOCHeading">
    <w:name w:val="TOC Heading"/>
    <w:basedOn w:val="Heading1"/>
    <w:next w:val="Normal"/>
    <w:uiPriority w:val="39"/>
    <w:unhideWhenUsed/>
    <w:qFormat/>
    <w:rsid w:val="00B242D7"/>
    <w:pPr>
      <w:outlineLvl w:val="9"/>
    </w:pPr>
    <w:rPr>
      <w:lang w:val="en-US" w:eastAsia="ja-JP"/>
    </w:rPr>
  </w:style>
  <w:style w:type="paragraph" w:styleId="TOC1">
    <w:name w:val="toc 1"/>
    <w:basedOn w:val="Normal"/>
    <w:next w:val="Normal"/>
    <w:autoRedefine/>
    <w:uiPriority w:val="39"/>
    <w:unhideWhenUsed/>
    <w:qFormat/>
    <w:rsid w:val="00A63249"/>
    <w:pPr>
      <w:tabs>
        <w:tab w:val="left" w:pos="440"/>
        <w:tab w:val="right" w:leader="dot" w:pos="9016"/>
      </w:tabs>
      <w:spacing w:after="100"/>
    </w:pPr>
  </w:style>
  <w:style w:type="character" w:styleId="Hyperlink">
    <w:name w:val="Hyperlink"/>
    <w:basedOn w:val="DefaultParagraphFont"/>
    <w:uiPriority w:val="99"/>
    <w:unhideWhenUsed/>
    <w:rsid w:val="00B242D7"/>
    <w:rPr>
      <w:color w:val="0000FF" w:themeColor="hyperlink"/>
      <w:u w:val="single"/>
    </w:rPr>
  </w:style>
  <w:style w:type="paragraph" w:styleId="TOC2">
    <w:name w:val="toc 2"/>
    <w:basedOn w:val="Normal"/>
    <w:next w:val="Normal"/>
    <w:autoRedefine/>
    <w:uiPriority w:val="39"/>
    <w:unhideWhenUsed/>
    <w:qFormat/>
    <w:rsid w:val="00B242D7"/>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B242D7"/>
    <w:pPr>
      <w:spacing w:after="100"/>
      <w:ind w:left="440"/>
    </w:pPr>
    <w:rPr>
      <w:rFonts w:eastAsiaTheme="minorEastAsia"/>
      <w:lang w:val="en-US" w:eastAsia="ja-JP"/>
    </w:rPr>
  </w:style>
  <w:style w:type="paragraph" w:customStyle="1" w:styleId="body">
    <w:name w:val="body"/>
    <w:basedOn w:val="Normal"/>
    <w:rsid w:val="005C3A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
    <w:name w:val="subhead"/>
    <w:basedOn w:val="Normal"/>
    <w:rsid w:val="00107F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107F42"/>
  </w:style>
  <w:style w:type="paragraph" w:styleId="NoSpacing">
    <w:name w:val="No Spacing"/>
    <w:uiPriority w:val="1"/>
    <w:qFormat/>
    <w:rsid w:val="00107F42"/>
    <w:pPr>
      <w:spacing w:after="0" w:line="240" w:lineRule="auto"/>
    </w:pPr>
  </w:style>
  <w:style w:type="character" w:styleId="PlaceholderText">
    <w:name w:val="Placeholder Text"/>
    <w:basedOn w:val="DefaultParagraphFont"/>
    <w:uiPriority w:val="99"/>
    <w:semiHidden/>
    <w:rsid w:val="00987242"/>
    <w:rPr>
      <w:color w:val="808080"/>
    </w:rPr>
  </w:style>
  <w:style w:type="character" w:customStyle="1" w:styleId="Engrossment">
    <w:name w:val="Engrossment"/>
    <w:basedOn w:val="DefaultParagraphFont"/>
    <w:rsid w:val="006776EA"/>
    <w:rPr>
      <w:rFonts w:ascii="Times New Roman" w:hAnsi="Times New Roman"/>
      <w:noProof w:val="0"/>
      <w:sz w:val="22"/>
      <w:lang w:val="en-US"/>
    </w:rPr>
  </w:style>
  <w:style w:type="character" w:customStyle="1" w:styleId="Heading2Char">
    <w:name w:val="Heading 2 Char"/>
    <w:basedOn w:val="DefaultParagraphFont"/>
    <w:link w:val="Heading2"/>
    <w:uiPriority w:val="9"/>
    <w:rsid w:val="00A43B78"/>
    <w:rPr>
      <w:rFonts w:eastAsiaTheme="majorEastAsia" w:cstheme="majorBidi"/>
      <w:b/>
      <w:bCs/>
      <w:color w:val="1F497D" w:themeColor="text2"/>
      <w:szCs w:val="26"/>
    </w:rPr>
  </w:style>
  <w:style w:type="character" w:customStyle="1" w:styleId="Heading3Char">
    <w:name w:val="Heading 3 Char"/>
    <w:basedOn w:val="DefaultParagraphFont"/>
    <w:link w:val="Heading3"/>
    <w:uiPriority w:val="9"/>
    <w:rsid w:val="00C86FB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6FB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6FB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6FB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6F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6F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86FB4"/>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D837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3771"/>
    <w:rPr>
      <w:sz w:val="20"/>
      <w:szCs w:val="20"/>
    </w:rPr>
  </w:style>
  <w:style w:type="character" w:styleId="EndnoteReference">
    <w:name w:val="endnote reference"/>
    <w:basedOn w:val="DefaultParagraphFont"/>
    <w:uiPriority w:val="99"/>
    <w:semiHidden/>
    <w:unhideWhenUsed/>
    <w:rsid w:val="00D83771"/>
    <w:rPr>
      <w:vertAlign w:val="superscript"/>
    </w:rPr>
  </w:style>
  <w:style w:type="paragraph" w:styleId="FootnoteText">
    <w:name w:val="footnote text"/>
    <w:basedOn w:val="Normal"/>
    <w:link w:val="FootnoteTextChar"/>
    <w:uiPriority w:val="99"/>
    <w:semiHidden/>
    <w:unhideWhenUsed/>
    <w:rsid w:val="00D837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3771"/>
    <w:rPr>
      <w:sz w:val="20"/>
      <w:szCs w:val="20"/>
    </w:rPr>
  </w:style>
  <w:style w:type="character" w:styleId="FootnoteReference">
    <w:name w:val="footnote reference"/>
    <w:basedOn w:val="DefaultParagraphFont"/>
    <w:uiPriority w:val="99"/>
    <w:semiHidden/>
    <w:unhideWhenUsed/>
    <w:rsid w:val="00D83771"/>
    <w:rPr>
      <w:vertAlign w:val="superscript"/>
    </w:rPr>
  </w:style>
  <w:style w:type="table" w:styleId="TableGrid">
    <w:name w:val="Table Grid"/>
    <w:basedOn w:val="TableNormal"/>
    <w:uiPriority w:val="59"/>
    <w:rsid w:val="00184BD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4BD0"/>
    <w:pPr>
      <w:spacing w:before="100" w:beforeAutospacing="1" w:after="100" w:afterAutospacing="1" w:line="240" w:lineRule="auto"/>
    </w:pPr>
    <w:rPr>
      <w:rFonts w:ascii="Times New Roman" w:eastAsiaTheme="minorEastAsia" w:hAnsi="Times New Roman"/>
      <w:sz w:val="24"/>
      <w:szCs w:val="21"/>
    </w:rPr>
  </w:style>
  <w:style w:type="character" w:styleId="FollowedHyperlink">
    <w:name w:val="FollowedHyperlink"/>
    <w:basedOn w:val="DefaultParagraphFont"/>
    <w:uiPriority w:val="99"/>
    <w:semiHidden/>
    <w:unhideWhenUsed/>
    <w:rsid w:val="002C4CB3"/>
    <w:rPr>
      <w:color w:val="800080" w:themeColor="followedHyperlink"/>
      <w:u w:val="single"/>
    </w:rPr>
  </w:style>
  <w:style w:type="character" w:styleId="CommentReference">
    <w:name w:val="annotation reference"/>
    <w:basedOn w:val="DefaultParagraphFont"/>
    <w:uiPriority w:val="99"/>
    <w:semiHidden/>
    <w:unhideWhenUsed/>
    <w:rsid w:val="00356E93"/>
    <w:rPr>
      <w:sz w:val="16"/>
      <w:szCs w:val="16"/>
    </w:rPr>
  </w:style>
  <w:style w:type="paragraph" w:styleId="CommentText">
    <w:name w:val="annotation text"/>
    <w:basedOn w:val="Normal"/>
    <w:link w:val="CommentTextChar"/>
    <w:uiPriority w:val="99"/>
    <w:semiHidden/>
    <w:unhideWhenUsed/>
    <w:rsid w:val="00356E93"/>
    <w:pPr>
      <w:spacing w:line="240" w:lineRule="auto"/>
    </w:pPr>
    <w:rPr>
      <w:sz w:val="20"/>
      <w:szCs w:val="20"/>
    </w:rPr>
  </w:style>
  <w:style w:type="character" w:customStyle="1" w:styleId="CommentTextChar">
    <w:name w:val="Comment Text Char"/>
    <w:basedOn w:val="DefaultParagraphFont"/>
    <w:link w:val="CommentText"/>
    <w:uiPriority w:val="99"/>
    <w:semiHidden/>
    <w:rsid w:val="00356E93"/>
    <w:rPr>
      <w:sz w:val="20"/>
      <w:szCs w:val="20"/>
    </w:rPr>
  </w:style>
  <w:style w:type="paragraph" w:styleId="CommentSubject">
    <w:name w:val="annotation subject"/>
    <w:basedOn w:val="CommentText"/>
    <w:next w:val="CommentText"/>
    <w:link w:val="CommentSubjectChar"/>
    <w:uiPriority w:val="99"/>
    <w:semiHidden/>
    <w:unhideWhenUsed/>
    <w:rsid w:val="00356E93"/>
    <w:rPr>
      <w:b/>
      <w:bCs/>
    </w:rPr>
  </w:style>
  <w:style w:type="character" w:customStyle="1" w:styleId="CommentSubjectChar">
    <w:name w:val="Comment Subject Char"/>
    <w:basedOn w:val="CommentTextChar"/>
    <w:link w:val="CommentSubject"/>
    <w:uiPriority w:val="99"/>
    <w:semiHidden/>
    <w:rsid w:val="00356E93"/>
    <w:rPr>
      <w:b/>
      <w:bCs/>
      <w:sz w:val="20"/>
      <w:szCs w:val="20"/>
    </w:rPr>
  </w:style>
  <w:style w:type="character" w:customStyle="1" w:styleId="UnresolvedMention">
    <w:name w:val="Unresolved Mention"/>
    <w:basedOn w:val="DefaultParagraphFont"/>
    <w:uiPriority w:val="99"/>
    <w:semiHidden/>
    <w:unhideWhenUsed/>
    <w:rsid w:val="00CD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urveymonkey.co.uk/r/OxygenConaudi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icture" ma:contentTypeID="0x010102002D6C3AEE1D952545B237EAD742C4C3D9" ma:contentTypeVersion="0" ma:contentTypeDescription="Upload an image or a photograph." ma:contentTypeScope="" ma:versionID="081d4c2c26351fb33a46d8044fcc9370">
  <xsd:schema xmlns:xsd="http://www.w3.org/2001/XMLSchema" xmlns:xs="http://www.w3.org/2001/XMLSchema" xmlns:p="http://schemas.microsoft.com/office/2006/metadata/properties" xmlns:ns1="http://schemas.microsoft.com/sharepoint/v3" targetNamespace="http://schemas.microsoft.com/office/2006/metadata/properties" ma:root="true" ma:fieldsID="811a2769b8d974638fb172a10c648399"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D4D89-1778-4711-8366-44167D8B66CE}">
  <ds:schemaRefs>
    <ds:schemaRef ds:uri="http://schemas.microsoft.com/sharepoint/v3/contenttype/forms"/>
  </ds:schemaRefs>
</ds:datastoreItem>
</file>

<file path=customXml/itemProps2.xml><?xml version="1.0" encoding="utf-8"?>
<ds:datastoreItem xmlns:ds="http://schemas.openxmlformats.org/officeDocument/2006/customXml" ds:itemID="{FEA0293B-A13B-4C3E-BBBA-194F387215B5}">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5351989E-48EC-4BBD-B03B-F06211A3A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59B782-B2A2-4B83-BFB5-8F04A5CF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596</Words>
  <Characters>3402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CVS (UK) Ltd</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Jones</dc:creator>
  <cp:keywords/>
  <dc:description/>
  <cp:lastModifiedBy>Angela Storey</cp:lastModifiedBy>
  <cp:revision>2</cp:revision>
  <cp:lastPrinted>2023-04-06T19:33:00Z</cp:lastPrinted>
  <dcterms:created xsi:type="dcterms:W3CDTF">2023-05-02T09:29:00Z</dcterms:created>
  <dcterms:modified xsi:type="dcterms:W3CDTF">2023-05-02T09:29:00Z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0x010102002D6C3AEE1D952545B237EAD742C4C3D9</vt:lpwstr>
  </property>
</Properties>
</file>